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ED52A" w14:textId="7A455F21" w:rsidR="00D53FDC" w:rsidRDefault="00D53FDC" w:rsidP="00D53FDC">
      <w:pPr>
        <w:pStyle w:val="paragraph"/>
        <w:spacing w:before="0" w:beforeAutospacing="0" w:after="0" w:afterAutospacing="0"/>
        <w:jc w:val="both"/>
        <w:textAlignment w:val="baseline"/>
        <w:rPr>
          <w:rFonts w:ascii="&amp;quot" w:hAnsi="&amp;quot"/>
          <w:b/>
          <w:bCs/>
          <w:color w:val="000000"/>
          <w:sz w:val="18"/>
          <w:szCs w:val="18"/>
        </w:rPr>
      </w:pPr>
      <w:r>
        <w:rPr>
          <w:rStyle w:val="normaltextrun"/>
          <w:rFonts w:ascii="Arial" w:hAnsi="Arial" w:cs="Arial"/>
          <w:b/>
          <w:bCs/>
          <w:color w:val="000000"/>
        </w:rPr>
        <w:t>3GPP TSG-RAN WG1 Meeting #97</w:t>
      </w:r>
      <w:r>
        <w:rPr>
          <w:rStyle w:val="normaltextrun"/>
          <w:rFonts w:ascii="Arial" w:hAnsi="Arial" w:cs="Arial"/>
          <w:b/>
          <w:bCs/>
          <w:color w:val="000000"/>
        </w:rPr>
        <w:tab/>
      </w:r>
      <w:r>
        <w:rPr>
          <w:rStyle w:val="normaltextrun"/>
          <w:rFonts w:ascii="Arial" w:hAnsi="Arial" w:cs="Arial"/>
          <w:b/>
          <w:bCs/>
          <w:color w:val="000000"/>
        </w:rPr>
        <w:tab/>
      </w:r>
      <w:r>
        <w:rPr>
          <w:rStyle w:val="normaltextrun"/>
          <w:rFonts w:ascii="Arial" w:hAnsi="Arial" w:cs="Arial"/>
          <w:b/>
          <w:bCs/>
          <w:color w:val="000000"/>
        </w:rPr>
        <w:tab/>
      </w:r>
      <w:r>
        <w:rPr>
          <w:rStyle w:val="normaltextrun"/>
          <w:rFonts w:ascii="Arial" w:hAnsi="Arial" w:cs="Arial"/>
          <w:b/>
          <w:bCs/>
          <w:color w:val="000000"/>
        </w:rPr>
        <w:tab/>
      </w:r>
      <w:r>
        <w:rPr>
          <w:rStyle w:val="normaltextrun"/>
          <w:rFonts w:ascii="Arial" w:hAnsi="Arial" w:cs="Arial"/>
          <w:b/>
          <w:bCs/>
          <w:color w:val="000000"/>
        </w:rPr>
        <w:tab/>
      </w:r>
      <w:r>
        <w:rPr>
          <w:rStyle w:val="normaltextrun"/>
          <w:rFonts w:ascii="Arial" w:hAnsi="Arial" w:cs="Arial"/>
          <w:b/>
          <w:bCs/>
          <w:color w:val="000000"/>
        </w:rPr>
        <w:tab/>
      </w:r>
      <w:r>
        <w:rPr>
          <w:rStyle w:val="normaltextrun"/>
          <w:rFonts w:ascii="Arial" w:hAnsi="Arial" w:cs="Arial"/>
          <w:b/>
          <w:bCs/>
          <w:color w:val="000000"/>
        </w:rPr>
        <w:tab/>
      </w:r>
      <w:r w:rsidR="008676C7" w:rsidRPr="008676C7">
        <w:rPr>
          <w:rStyle w:val="normaltextrun"/>
          <w:rFonts w:ascii="Arial" w:hAnsi="Arial" w:cs="Arial"/>
          <w:b/>
          <w:bCs/>
          <w:color w:val="000000"/>
          <w:sz w:val="32"/>
          <w:szCs w:val="32"/>
        </w:rPr>
        <w:t>R1-190</w:t>
      </w:r>
      <w:r w:rsidR="00D90BDF">
        <w:rPr>
          <w:rStyle w:val="normaltextrun"/>
          <w:rFonts w:ascii="Arial" w:hAnsi="Arial" w:cs="Arial"/>
          <w:b/>
          <w:bCs/>
          <w:color w:val="000000"/>
          <w:sz w:val="32"/>
          <w:szCs w:val="32"/>
        </w:rPr>
        <w:t>7454</w:t>
      </w:r>
      <w:bookmarkStart w:id="0" w:name="_GoBack"/>
      <w:bookmarkEnd w:id="0"/>
      <w:r>
        <w:rPr>
          <w:rStyle w:val="eop"/>
          <w:rFonts w:ascii="Arial" w:eastAsia="Malgun Gothic" w:hAnsi="Arial" w:cs="Arial"/>
          <w:b/>
          <w:bCs/>
          <w:color w:val="000000"/>
          <w:sz w:val="32"/>
          <w:szCs w:val="32"/>
        </w:rPr>
        <w:t> </w:t>
      </w:r>
    </w:p>
    <w:p w14:paraId="04C44F1A" w14:textId="77777777" w:rsidR="00D53FDC" w:rsidRDefault="00D53FDC" w:rsidP="00D53FDC">
      <w:pPr>
        <w:pStyle w:val="paragraph"/>
        <w:spacing w:before="0" w:beforeAutospacing="0" w:after="0" w:afterAutospacing="0"/>
        <w:jc w:val="both"/>
        <w:textAlignment w:val="baseline"/>
        <w:rPr>
          <w:rFonts w:ascii="&amp;quot" w:hAnsi="&amp;quot"/>
          <w:b/>
          <w:bCs/>
          <w:color w:val="000000"/>
          <w:sz w:val="18"/>
          <w:szCs w:val="18"/>
        </w:rPr>
      </w:pPr>
      <w:r>
        <w:rPr>
          <w:rStyle w:val="normaltextrun"/>
          <w:rFonts w:ascii="Arial" w:hAnsi="Arial" w:cs="Arial"/>
          <w:b/>
          <w:bCs/>
          <w:color w:val="000000"/>
        </w:rPr>
        <w:t>Reno, NV, USA, May 13</w:t>
      </w:r>
      <w:r>
        <w:rPr>
          <w:rStyle w:val="normaltextrun"/>
          <w:rFonts w:ascii="Arial" w:hAnsi="Arial" w:cs="Arial"/>
          <w:b/>
          <w:bCs/>
          <w:color w:val="000000"/>
          <w:sz w:val="19"/>
          <w:szCs w:val="19"/>
          <w:vertAlign w:val="superscript"/>
        </w:rPr>
        <w:t>th</w:t>
      </w:r>
      <w:r>
        <w:rPr>
          <w:rStyle w:val="normaltextrun"/>
          <w:rFonts w:ascii="Arial" w:hAnsi="Arial" w:cs="Arial"/>
          <w:b/>
          <w:bCs/>
          <w:color w:val="000000"/>
        </w:rPr>
        <w:t xml:space="preserve"> – 17</w:t>
      </w:r>
      <w:r>
        <w:rPr>
          <w:rStyle w:val="normaltextrun"/>
          <w:rFonts w:ascii="Arial" w:hAnsi="Arial" w:cs="Arial"/>
          <w:b/>
          <w:bCs/>
          <w:color w:val="000000"/>
          <w:sz w:val="19"/>
          <w:szCs w:val="19"/>
          <w:vertAlign w:val="superscript"/>
        </w:rPr>
        <w:t>th</w:t>
      </w:r>
      <w:r>
        <w:rPr>
          <w:rStyle w:val="normaltextrun"/>
          <w:rFonts w:ascii="Arial" w:hAnsi="Arial" w:cs="Arial"/>
          <w:b/>
          <w:bCs/>
          <w:color w:val="000000"/>
        </w:rPr>
        <w:t>, 2019</w:t>
      </w:r>
      <w:r>
        <w:rPr>
          <w:rStyle w:val="eop"/>
          <w:rFonts w:ascii="Arial" w:eastAsia="Malgun Gothic" w:hAnsi="Arial" w:cs="Arial"/>
          <w:b/>
          <w:bCs/>
          <w:color w:val="000000"/>
        </w:rPr>
        <w:t> </w:t>
      </w:r>
    </w:p>
    <w:p w14:paraId="24355BF9" w14:textId="77777777" w:rsidR="00B55A3D" w:rsidRPr="00254742" w:rsidRDefault="00B55A3D" w:rsidP="00B55A3D">
      <w:pPr>
        <w:pStyle w:val="3GPPHeader"/>
      </w:pPr>
    </w:p>
    <w:p w14:paraId="2E1621B2" w14:textId="6B7B694C" w:rsidR="00B55A3D" w:rsidRPr="00A306E1" w:rsidRDefault="00B55A3D" w:rsidP="00B55A3D">
      <w:pPr>
        <w:pStyle w:val="3GPPHeader"/>
        <w:rPr>
          <w:sz w:val="22"/>
        </w:rPr>
      </w:pPr>
      <w:r w:rsidRPr="00A67019">
        <w:rPr>
          <w:sz w:val="22"/>
        </w:rPr>
        <w:t>Agenda Item:</w:t>
      </w:r>
      <w:r w:rsidRPr="00A67019">
        <w:rPr>
          <w:sz w:val="22"/>
        </w:rPr>
        <w:tab/>
      </w:r>
      <w:r w:rsidR="00EA1ABA" w:rsidRPr="00D12BF7">
        <w:rPr>
          <w:sz w:val="22"/>
        </w:rPr>
        <w:t>7.2.2.</w:t>
      </w:r>
      <w:r w:rsidR="00A67019" w:rsidRPr="00254742">
        <w:rPr>
          <w:sz w:val="22"/>
        </w:rPr>
        <w:t>2.</w:t>
      </w:r>
      <w:r w:rsidR="00EA1ABA" w:rsidRPr="00D12BF7">
        <w:rPr>
          <w:sz w:val="22"/>
        </w:rPr>
        <w:t>1</w:t>
      </w:r>
    </w:p>
    <w:p w14:paraId="45D20072" w14:textId="77777777" w:rsidR="00E90E49" w:rsidRPr="00254742" w:rsidRDefault="003D3C45" w:rsidP="00F64C2B">
      <w:pPr>
        <w:pStyle w:val="3GPPHeader"/>
        <w:rPr>
          <w:sz w:val="22"/>
        </w:rPr>
      </w:pPr>
      <w:r w:rsidRPr="00254742">
        <w:rPr>
          <w:sz w:val="22"/>
        </w:rPr>
        <w:t>Source:</w:t>
      </w:r>
      <w:r w:rsidR="00E90E49" w:rsidRPr="00254742">
        <w:rPr>
          <w:sz w:val="22"/>
        </w:rPr>
        <w:tab/>
      </w:r>
      <w:r w:rsidR="00F64C2B" w:rsidRPr="00254742">
        <w:rPr>
          <w:sz w:val="22"/>
        </w:rPr>
        <w:t>Ericsson</w:t>
      </w:r>
    </w:p>
    <w:p w14:paraId="2467EAC2" w14:textId="30E767DB" w:rsidR="00E90E49" w:rsidRPr="00254742" w:rsidRDefault="003D3C45" w:rsidP="00311702">
      <w:pPr>
        <w:pStyle w:val="3GPPHeader"/>
        <w:rPr>
          <w:sz w:val="22"/>
        </w:rPr>
      </w:pPr>
      <w:r w:rsidRPr="00254742">
        <w:rPr>
          <w:sz w:val="22"/>
        </w:rPr>
        <w:t>Title:</w:t>
      </w:r>
      <w:r w:rsidR="00E90E49" w:rsidRPr="00254742">
        <w:rPr>
          <w:sz w:val="22"/>
        </w:rPr>
        <w:tab/>
      </w:r>
      <w:r w:rsidR="00103CD1" w:rsidRPr="00254742">
        <w:rPr>
          <w:sz w:val="22"/>
        </w:rPr>
        <w:t xml:space="preserve">Channel access </w:t>
      </w:r>
      <w:r w:rsidR="009822C9">
        <w:rPr>
          <w:sz w:val="22"/>
        </w:rPr>
        <w:t>procedures</w:t>
      </w:r>
    </w:p>
    <w:p w14:paraId="15109279" w14:textId="6809B564" w:rsidR="00E90E49" w:rsidRPr="00254742" w:rsidRDefault="00E90E49" w:rsidP="009757EF">
      <w:pPr>
        <w:pStyle w:val="3GPPHeader"/>
      </w:pPr>
      <w:r w:rsidRPr="00254742">
        <w:rPr>
          <w:sz w:val="22"/>
        </w:rPr>
        <w:t>Document for:</w:t>
      </w:r>
      <w:r w:rsidRPr="00254742">
        <w:rPr>
          <w:sz w:val="22"/>
        </w:rPr>
        <w:tab/>
        <w:t>Discussion, Decision</w:t>
      </w:r>
    </w:p>
    <w:p w14:paraId="37CFE3B4" w14:textId="63E2C25E" w:rsidR="00E90E49" w:rsidRDefault="00E90E49" w:rsidP="00E36FB7">
      <w:pPr>
        <w:pStyle w:val="Heading1"/>
        <w:numPr>
          <w:ilvl w:val="0"/>
          <w:numId w:val="17"/>
        </w:numPr>
      </w:pPr>
      <w:r w:rsidRPr="00CE0424">
        <w:t>Introduction</w:t>
      </w:r>
    </w:p>
    <w:p w14:paraId="568ABAA3" w14:textId="77D246C1" w:rsidR="00460AF0" w:rsidRPr="000D79E9" w:rsidRDefault="003E3AA1" w:rsidP="00B55A3D">
      <w:pPr>
        <w:rPr>
          <w:rFonts w:asciiTheme="minorBidi" w:hAnsiTheme="minorBidi"/>
        </w:rPr>
      </w:pPr>
      <w:r w:rsidRPr="00254742">
        <w:rPr>
          <w:rFonts w:asciiTheme="minorBidi" w:hAnsiTheme="minorBidi"/>
        </w:rPr>
        <w:t>In this contribution we discuss channel access aspects related to NR-U in both 5 and 6</w:t>
      </w:r>
      <w:r w:rsidR="005C17FC" w:rsidRPr="00254742">
        <w:rPr>
          <w:rFonts w:asciiTheme="minorBidi" w:hAnsiTheme="minorBidi"/>
        </w:rPr>
        <w:t xml:space="preserve"> </w:t>
      </w:r>
      <w:r w:rsidRPr="00254742">
        <w:rPr>
          <w:rFonts w:asciiTheme="minorBidi" w:hAnsiTheme="minorBidi"/>
        </w:rPr>
        <w:t xml:space="preserve">GHz. </w:t>
      </w:r>
    </w:p>
    <w:p w14:paraId="0C7E81CC" w14:textId="0D478CC2" w:rsidR="004000E8" w:rsidRPr="00A55BED" w:rsidRDefault="004000E8" w:rsidP="00E36FB7">
      <w:pPr>
        <w:pStyle w:val="Heading1"/>
        <w:numPr>
          <w:ilvl w:val="0"/>
          <w:numId w:val="17"/>
        </w:numPr>
        <w:rPr>
          <w:lang/>
        </w:rPr>
      </w:pPr>
      <w:bookmarkStart w:id="1" w:name="_Ref178064866"/>
      <w:r w:rsidRPr="00CE0424">
        <w:t>Discussion</w:t>
      </w:r>
      <w:bookmarkEnd w:id="1"/>
    </w:p>
    <w:p w14:paraId="2CEE87F7" w14:textId="1A9E24D2" w:rsidR="006E462E" w:rsidRPr="009757EF" w:rsidRDefault="006E462E" w:rsidP="00E36FB7">
      <w:pPr>
        <w:pStyle w:val="Heading2"/>
        <w:numPr>
          <w:ilvl w:val="1"/>
          <w:numId w:val="17"/>
        </w:numPr>
      </w:pPr>
      <w:r w:rsidRPr="006E462E">
        <w:t xml:space="preserve">LBT for </w:t>
      </w:r>
      <w:r w:rsidR="003C0CBE">
        <w:t>DL Control messages</w:t>
      </w:r>
    </w:p>
    <w:p w14:paraId="0801D5CD" w14:textId="77777777" w:rsidR="0053471D" w:rsidRPr="00254742" w:rsidRDefault="0053471D" w:rsidP="0053471D">
      <w:pPr>
        <w:spacing w:after="0"/>
        <w:ind w:left="502"/>
        <w:rPr>
          <w:rFonts w:ascii="Times" w:eastAsia="Batang" w:hAnsi="Times"/>
          <w:i/>
          <w:szCs w:val="24"/>
        </w:rPr>
      </w:pPr>
    </w:p>
    <w:p w14:paraId="5C7CC966" w14:textId="60C33C4E" w:rsidR="0053471D" w:rsidRPr="00254742" w:rsidRDefault="006E462E" w:rsidP="0053471D">
      <w:r w:rsidRPr="00254742">
        <w:t xml:space="preserve">In LAA, the choice of LBT priority class for grant-only transmissions, i.e. PDCCH only, is up to eNB. </w:t>
      </w:r>
      <w:r w:rsidR="0053471D" w:rsidRPr="00254742">
        <w:t xml:space="preserve"> </w:t>
      </w:r>
      <w:r w:rsidR="007A44B3" w:rsidRPr="00254742">
        <w:t xml:space="preserve">Similarly, </w:t>
      </w:r>
      <w:r w:rsidR="0053471D" w:rsidRPr="00254742">
        <w:t xml:space="preserve">the usage of the </w:t>
      </w:r>
      <w:r w:rsidR="004B69C8" w:rsidRPr="00254742">
        <w:t xml:space="preserve">lowest priority class </w:t>
      </w:r>
      <w:r w:rsidR="00855FBD" w:rsidRPr="00254742">
        <w:t>value</w:t>
      </w:r>
      <w:r w:rsidR="0053471D" w:rsidRPr="00254742">
        <w:t xml:space="preserve"> should be allowed for NR-U transmissions that</w:t>
      </w:r>
      <w:r w:rsidR="008D5158" w:rsidRPr="00254742">
        <w:t xml:space="preserve"> are</w:t>
      </w:r>
      <w:r w:rsidR="0053471D" w:rsidRPr="00254742">
        <w:t xml:space="preserve"> </w:t>
      </w:r>
      <w:r w:rsidR="003024B0">
        <w:t xml:space="preserve">only </w:t>
      </w:r>
      <w:r w:rsidR="002269DF" w:rsidRPr="00254742">
        <w:t>comprised</w:t>
      </w:r>
      <w:r w:rsidR="0053471D" w:rsidRPr="00254742">
        <w:t xml:space="preserve"> </w:t>
      </w:r>
      <w:r w:rsidR="000C0B91" w:rsidRPr="00254742">
        <w:t xml:space="preserve">of control information </w:t>
      </w:r>
      <w:r w:rsidR="0053471D" w:rsidRPr="00254742">
        <w:t>(broadcast or UE specific)</w:t>
      </w:r>
      <w:r w:rsidR="00E643E7" w:rsidRPr="00254742">
        <w:t xml:space="preserve">. </w:t>
      </w:r>
    </w:p>
    <w:p w14:paraId="412D46F3" w14:textId="0F2B422D" w:rsidR="0053471D" w:rsidRDefault="00F86089" w:rsidP="000060B8">
      <w:pPr>
        <w:pStyle w:val="Proposal"/>
        <w:rPr>
          <w:rFonts w:cs="Arial"/>
          <w:sz w:val="20"/>
          <w:szCs w:val="20"/>
        </w:rPr>
      </w:pPr>
      <w:bookmarkStart w:id="2" w:name="_Toc7792223"/>
      <w:bookmarkStart w:id="3" w:name="_Hlk1049084"/>
      <w:r w:rsidRPr="008D07C0">
        <w:rPr>
          <w:rFonts w:cs="Arial"/>
          <w:sz w:val="20"/>
          <w:szCs w:val="20"/>
        </w:rPr>
        <w:t>W</w:t>
      </w:r>
      <w:r w:rsidR="00E643E7" w:rsidRPr="008D07C0">
        <w:rPr>
          <w:rFonts w:cs="Arial"/>
          <w:sz w:val="20"/>
          <w:szCs w:val="20"/>
        </w:rPr>
        <w:t xml:space="preserve">hen a </w:t>
      </w:r>
      <w:proofErr w:type="spellStart"/>
      <w:r w:rsidR="00E643E7" w:rsidRPr="008D07C0">
        <w:rPr>
          <w:rFonts w:cs="Arial"/>
          <w:sz w:val="20"/>
          <w:szCs w:val="20"/>
        </w:rPr>
        <w:t>gNB</w:t>
      </w:r>
      <w:proofErr w:type="spellEnd"/>
      <w:r w:rsidR="00E643E7" w:rsidRPr="008D07C0">
        <w:rPr>
          <w:rFonts w:cs="Arial"/>
          <w:sz w:val="20"/>
          <w:szCs w:val="20"/>
        </w:rPr>
        <w:t xml:space="preserve"> transmission includes only control signals/channels/information</w:t>
      </w:r>
      <w:r w:rsidR="002B7CB1" w:rsidRPr="008D07C0">
        <w:rPr>
          <w:rFonts w:cs="Arial"/>
          <w:sz w:val="20"/>
          <w:szCs w:val="20"/>
        </w:rPr>
        <w:t xml:space="preserve"> without any user plane data</w:t>
      </w:r>
      <w:r w:rsidR="0053471D" w:rsidRPr="008D07C0">
        <w:rPr>
          <w:rFonts w:cs="Arial"/>
          <w:sz w:val="20"/>
          <w:szCs w:val="20"/>
        </w:rPr>
        <w:t>, the</w:t>
      </w:r>
      <w:r w:rsidR="004B69C8" w:rsidRPr="008D07C0">
        <w:rPr>
          <w:rFonts w:cs="Arial"/>
          <w:sz w:val="20"/>
          <w:szCs w:val="20"/>
        </w:rPr>
        <w:t xml:space="preserve"> priority class value </w:t>
      </w:r>
      <w:r w:rsidR="0053471D" w:rsidRPr="008D07C0">
        <w:rPr>
          <w:rFonts w:cs="Arial"/>
          <w:sz w:val="20"/>
          <w:szCs w:val="20"/>
        </w:rPr>
        <w:t>for accessing the channel</w:t>
      </w:r>
      <w:r w:rsidR="00A45AF7" w:rsidRPr="008D07C0">
        <w:rPr>
          <w:rFonts w:cs="Arial"/>
          <w:sz w:val="20"/>
          <w:szCs w:val="20"/>
        </w:rPr>
        <w:t xml:space="preserve"> is up to gNB</w:t>
      </w:r>
      <w:r w:rsidR="0053471D" w:rsidRPr="008D07C0">
        <w:rPr>
          <w:rFonts w:cs="Arial"/>
          <w:sz w:val="20"/>
          <w:szCs w:val="20"/>
        </w:rPr>
        <w:t>.</w:t>
      </w:r>
      <w:bookmarkEnd w:id="2"/>
      <w:r w:rsidR="00C20767" w:rsidRPr="008D07C0">
        <w:rPr>
          <w:rFonts w:cs="Arial"/>
          <w:sz w:val="20"/>
          <w:szCs w:val="20"/>
        </w:rPr>
        <w:t xml:space="preserve"> </w:t>
      </w:r>
    </w:p>
    <w:p w14:paraId="3266AFEB" w14:textId="0FE9688B" w:rsidR="00636765" w:rsidRPr="009757EF" w:rsidRDefault="00636765" w:rsidP="00E36FB7">
      <w:pPr>
        <w:pStyle w:val="Heading2"/>
        <w:numPr>
          <w:ilvl w:val="1"/>
          <w:numId w:val="17"/>
        </w:numPr>
      </w:pPr>
      <w:r w:rsidRPr="006E462E">
        <w:t xml:space="preserve">LBT for </w:t>
      </w:r>
      <w:r>
        <w:rPr>
          <w:lang/>
        </w:rPr>
        <w:t>U</w:t>
      </w:r>
      <w:r>
        <w:t>L Control messages</w:t>
      </w:r>
    </w:p>
    <w:p w14:paraId="726CD8C3" w14:textId="015DBB35" w:rsidR="00E87527" w:rsidRDefault="00976FC0" w:rsidP="00A55BED">
      <w:r>
        <w:rPr>
          <w:lang w:eastAsia="x-none"/>
        </w:rPr>
        <w:t>D</w:t>
      </w:r>
      <w:r w:rsidR="00045230">
        <w:rPr>
          <w:lang w:eastAsia="x-none"/>
        </w:rPr>
        <w:t xml:space="preserve">uring SI phase, it was agreed that the </w:t>
      </w:r>
      <w:r w:rsidR="00045230">
        <w:t>CAT4 with highest priority class can be used for initiating a</w:t>
      </w:r>
      <w:r w:rsidR="00045230" w:rsidRPr="001D5F04">
        <w:t xml:space="preserve"> COT</w:t>
      </w:r>
      <w:r w:rsidR="00045230">
        <w:t xml:space="preserve"> by UE as LBE deviceto transmit </w:t>
      </w:r>
      <w:r>
        <w:t xml:space="preserve">SRS, RACH, PUCCH. </w:t>
      </w:r>
    </w:p>
    <w:p w14:paraId="18531719" w14:textId="0CE3C370" w:rsidR="00976FC0" w:rsidRPr="00A55BED" w:rsidRDefault="00976FC0" w:rsidP="00A55BED">
      <w:pPr>
        <w:keepNext/>
        <w:keepLines/>
        <w:rPr>
          <w:lang w:eastAsia="x-none"/>
        </w:rPr>
      </w:pPr>
      <w:r>
        <w:rPr>
          <w:lang w:eastAsia="x-none"/>
        </w:rPr>
        <w:t xml:space="preserve">It should be clarified that RACH in </w:t>
      </w:r>
      <w:r w:rsidR="00AD765E">
        <w:rPr>
          <w:lang w:eastAsia="x-none"/>
        </w:rPr>
        <w:t xml:space="preserve">here </w:t>
      </w:r>
      <w:r w:rsidR="007E0575">
        <w:rPr>
          <w:lang w:eastAsia="x-none"/>
        </w:rPr>
        <w:t>refers to both PRACH</w:t>
      </w:r>
      <w:r w:rsidR="00AD765E">
        <w:rPr>
          <w:lang w:eastAsia="x-none"/>
        </w:rPr>
        <w:t xml:space="preserve"> and Msg3.</w:t>
      </w:r>
      <w:r w:rsidR="007E0575">
        <w:rPr>
          <w:lang w:eastAsia="x-none"/>
        </w:rPr>
        <w:t xml:space="preserve"> UE may send Msg3 </w:t>
      </w:r>
      <w:r w:rsidR="00F60981">
        <w:rPr>
          <w:lang w:eastAsia="x-none"/>
        </w:rPr>
        <w:t xml:space="preserve">using the highest priority class </w:t>
      </w:r>
      <w:proofErr w:type="gramStart"/>
      <w:r w:rsidR="00F60981">
        <w:rPr>
          <w:lang w:eastAsia="x-none"/>
        </w:rPr>
        <w:t>as long as</w:t>
      </w:r>
      <w:proofErr w:type="gramEnd"/>
      <w:r w:rsidR="00F60981">
        <w:rPr>
          <w:lang w:eastAsia="x-none"/>
        </w:rPr>
        <w:t xml:space="preserve"> Msg3 is not multiplexed with any user plane data. </w:t>
      </w:r>
      <w:r w:rsidR="000B1218">
        <w:rPr>
          <w:lang w:eastAsia="x-none"/>
        </w:rPr>
        <w:t>If user plane data is multiplexed with Msg 3</w:t>
      </w:r>
      <w:r w:rsidR="00C435AC">
        <w:rPr>
          <w:lang w:eastAsia="x-none"/>
        </w:rPr>
        <w:t xml:space="preserve"> the </w:t>
      </w:r>
      <w:r w:rsidR="00C435AC" w:rsidRPr="009F1C38">
        <w:rPr>
          <w:lang w:eastAsia="ko-KR"/>
        </w:rPr>
        <w:t>channel access p</w:t>
      </w:r>
      <w:r w:rsidR="00C435AC" w:rsidRPr="003C610D">
        <w:rPr>
          <w:lang w:eastAsia="ko-KR"/>
        </w:rPr>
        <w:t>riority class is selected according</w:t>
      </w:r>
      <w:r w:rsidR="00C435AC" w:rsidRPr="009F1C38">
        <w:rPr>
          <w:lang w:eastAsia="ko-KR"/>
        </w:rPr>
        <w:t xml:space="preserve"> to</w:t>
      </w:r>
      <w:r w:rsidR="00C435AC" w:rsidRPr="003C610D">
        <w:rPr>
          <w:lang w:eastAsia="ko-KR"/>
        </w:rPr>
        <w:t xml:space="preserve"> the data</w:t>
      </w:r>
    </w:p>
    <w:p w14:paraId="7394612C" w14:textId="00923BF4" w:rsidR="00C435AC" w:rsidRPr="003C610D" w:rsidRDefault="00C435AC" w:rsidP="00A55BED">
      <w:pPr>
        <w:pStyle w:val="Proposal"/>
        <w:rPr>
          <w:lang w:eastAsia="ko-KR"/>
        </w:rPr>
      </w:pPr>
      <w:bookmarkStart w:id="4" w:name="_Toc7792224"/>
      <w:r>
        <w:t>Msg3 not multiplexed with user specific data can be send using the highest priority class.</w:t>
      </w:r>
      <w:r w:rsidR="008238EA">
        <w:t xml:space="preserve"> </w:t>
      </w:r>
      <w:r>
        <w:t xml:space="preserve">If user plane data is multiplexed with Msg 3 the </w:t>
      </w:r>
      <w:r w:rsidRPr="009F1C38">
        <w:rPr>
          <w:lang w:eastAsia="ko-KR"/>
        </w:rPr>
        <w:t>channel access p</w:t>
      </w:r>
      <w:r w:rsidRPr="003C610D">
        <w:rPr>
          <w:lang w:eastAsia="ko-KR"/>
        </w:rPr>
        <w:t>riority class is selected according</w:t>
      </w:r>
      <w:r w:rsidRPr="009F1C38">
        <w:rPr>
          <w:lang w:eastAsia="ko-KR"/>
        </w:rPr>
        <w:t xml:space="preserve"> to</w:t>
      </w:r>
      <w:r w:rsidRPr="003C610D">
        <w:rPr>
          <w:lang w:eastAsia="ko-KR"/>
        </w:rPr>
        <w:t xml:space="preserve"> the</w:t>
      </w:r>
      <w:r w:rsidR="00A52B19">
        <w:rPr>
          <w:lang w:eastAsia="ko-KR"/>
        </w:rPr>
        <w:t xml:space="preserve"> multiplexed</w:t>
      </w:r>
      <w:r w:rsidRPr="003C610D">
        <w:rPr>
          <w:lang w:eastAsia="ko-KR"/>
        </w:rPr>
        <w:t xml:space="preserve"> data</w:t>
      </w:r>
      <w:bookmarkEnd w:id="4"/>
    </w:p>
    <w:p w14:paraId="262C83F6" w14:textId="77777777" w:rsidR="00636765" w:rsidRPr="008D07C0" w:rsidRDefault="00636765" w:rsidP="00A55BED">
      <w:pPr>
        <w:pStyle w:val="Proposal"/>
        <w:numPr>
          <w:ilvl w:val="0"/>
          <w:numId w:val="0"/>
        </w:numPr>
        <w:rPr>
          <w:rFonts w:cs="Arial"/>
          <w:sz w:val="20"/>
          <w:szCs w:val="20"/>
        </w:rPr>
      </w:pPr>
    </w:p>
    <w:p w14:paraId="14CACD76" w14:textId="556827D1" w:rsidR="00893BE4" w:rsidRPr="00924822" w:rsidRDefault="00924822" w:rsidP="00E36FB7">
      <w:pPr>
        <w:pStyle w:val="Heading2"/>
        <w:numPr>
          <w:ilvl w:val="1"/>
          <w:numId w:val="17"/>
        </w:numPr>
      </w:pPr>
      <w:bookmarkStart w:id="5" w:name="_Toc535011038"/>
      <w:bookmarkStart w:id="6" w:name="_Toc535011039"/>
      <w:bookmarkStart w:id="7" w:name="_Toc535011040"/>
      <w:bookmarkStart w:id="8" w:name="_Toc535011041"/>
      <w:bookmarkEnd w:id="3"/>
      <w:bookmarkEnd w:id="5"/>
      <w:bookmarkEnd w:id="6"/>
      <w:bookmarkEnd w:id="7"/>
      <w:bookmarkEnd w:id="8"/>
      <w:proofErr w:type="spellStart"/>
      <w:r w:rsidRPr="00924822">
        <w:t>gNB</w:t>
      </w:r>
      <w:proofErr w:type="spellEnd"/>
      <w:r w:rsidRPr="00924822">
        <w:t xml:space="preserve"> initiated COT: </w:t>
      </w:r>
    </w:p>
    <w:p w14:paraId="2E37B202" w14:textId="21253909" w:rsidR="00924822" w:rsidRPr="00254742" w:rsidRDefault="00924822" w:rsidP="00924822">
      <w:pPr>
        <w:spacing w:after="0"/>
        <w:rPr>
          <w:rFonts w:eastAsia="Batang"/>
          <w:szCs w:val="24"/>
        </w:rPr>
      </w:pPr>
      <w:r w:rsidRPr="00254742">
        <w:rPr>
          <w:rFonts w:eastAsia="Batang"/>
          <w:szCs w:val="24"/>
        </w:rPr>
        <w:t>During the SI phase</w:t>
      </w:r>
      <w:r w:rsidR="009D70E5" w:rsidRPr="00254742">
        <w:rPr>
          <w:rFonts w:eastAsia="Batang"/>
          <w:szCs w:val="24"/>
        </w:rPr>
        <w:t>,</w:t>
      </w:r>
      <w:r w:rsidRPr="00254742">
        <w:rPr>
          <w:rFonts w:eastAsia="Batang"/>
          <w:szCs w:val="24"/>
        </w:rPr>
        <w:t xml:space="preserve"> the following was agreed [</w:t>
      </w:r>
      <w:r w:rsidR="00144584" w:rsidRPr="00254742">
        <w:rPr>
          <w:rFonts w:eastAsia="Batang"/>
          <w:szCs w:val="24"/>
        </w:rPr>
        <w:t>1</w:t>
      </w:r>
      <w:r w:rsidRPr="00254742">
        <w:rPr>
          <w:rFonts w:eastAsia="Batang"/>
          <w:szCs w:val="24"/>
        </w:rPr>
        <w:t xml:space="preserve">]: </w:t>
      </w:r>
    </w:p>
    <w:p w14:paraId="6DC0F773" w14:textId="77777777" w:rsidR="00924822" w:rsidRPr="00254742" w:rsidRDefault="00924822" w:rsidP="00924822">
      <w:pPr>
        <w:spacing w:after="0"/>
        <w:rPr>
          <w:rFonts w:ascii="Times" w:eastAsia="Batang" w:hAnsi="Times"/>
          <w:szCs w:val="24"/>
          <w:highlight w:val="green"/>
        </w:rPr>
      </w:pPr>
    </w:p>
    <w:p w14:paraId="2CF62320" w14:textId="77777777" w:rsidR="00FB071C" w:rsidRPr="00A55BED" w:rsidRDefault="00FB071C" w:rsidP="00FB071C">
      <w:pPr>
        <w:rPr>
          <w:rFonts w:asciiTheme="majorBidi" w:hAnsiTheme="majorBidi" w:cstheme="majorBidi"/>
          <w:i/>
          <w:iCs/>
          <w:lang w:eastAsia="x-none"/>
        </w:rPr>
      </w:pPr>
      <w:r w:rsidRPr="00A55BED">
        <w:rPr>
          <w:rFonts w:asciiTheme="majorBidi" w:hAnsiTheme="majorBidi" w:cstheme="majorBidi"/>
          <w:i/>
          <w:iCs/>
          <w:lang w:eastAsia="x-none"/>
        </w:rPr>
        <w:t xml:space="preserve">At least for the case where a DL burst follows a UL burst within a </w:t>
      </w:r>
      <w:proofErr w:type="spellStart"/>
      <w:r w:rsidRPr="00A55BED">
        <w:rPr>
          <w:rFonts w:asciiTheme="majorBidi" w:hAnsiTheme="majorBidi" w:cstheme="majorBidi"/>
          <w:i/>
          <w:iCs/>
          <w:lang w:eastAsia="x-none"/>
        </w:rPr>
        <w:t>gNB</w:t>
      </w:r>
      <w:proofErr w:type="spellEnd"/>
      <w:r w:rsidRPr="00A55BED">
        <w:rPr>
          <w:rFonts w:asciiTheme="majorBidi" w:hAnsiTheme="majorBidi" w:cstheme="majorBidi"/>
          <w:i/>
          <w:iCs/>
          <w:lang w:eastAsia="x-none"/>
        </w:rPr>
        <w:t>-initiated COT and there is no gap larger than 25 µs between any two transmissions in the COT, the channel access schemes in Table 7.2.1.3.1-2 apply for the DL burst following a UL burst.</w:t>
      </w:r>
    </w:p>
    <w:p w14:paraId="79AE5DF6" w14:textId="77777777" w:rsidR="00FB071C" w:rsidRPr="00A55BED" w:rsidRDefault="00FB071C" w:rsidP="00FB071C">
      <w:pPr>
        <w:pStyle w:val="TAH"/>
        <w:rPr>
          <w:rFonts w:asciiTheme="majorBidi" w:hAnsiTheme="majorBidi" w:cstheme="majorBidi"/>
          <w:i/>
          <w:iCs/>
        </w:rPr>
      </w:pPr>
      <w:r w:rsidRPr="00A55BED">
        <w:rPr>
          <w:rFonts w:asciiTheme="majorBidi" w:hAnsiTheme="majorBidi" w:cstheme="majorBidi"/>
          <w:i/>
          <w:iCs/>
        </w:rPr>
        <w:lastRenderedPageBreak/>
        <w:t xml:space="preserve">Table 7.2.1.3.1-2 Channel access schemes for a DL burst follows a UL burst within a </w:t>
      </w:r>
      <w:proofErr w:type="spellStart"/>
      <w:r w:rsidRPr="00A55BED">
        <w:rPr>
          <w:rFonts w:asciiTheme="majorBidi" w:hAnsiTheme="majorBidi" w:cstheme="majorBidi"/>
          <w:i/>
          <w:iCs/>
        </w:rPr>
        <w:t>gNB</w:t>
      </w:r>
      <w:proofErr w:type="spellEnd"/>
      <w:r w:rsidRPr="00A55BED">
        <w:rPr>
          <w:rFonts w:asciiTheme="majorBidi" w:hAnsiTheme="majorBidi" w:cstheme="majorBidi"/>
          <w:i/>
          <w:iCs/>
        </w:rPr>
        <w:t>-initiated COT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FB071C" w:rsidRPr="00163AEB" w14:paraId="7AE305B8" w14:textId="77777777" w:rsidTr="00B445E0">
        <w:trPr>
          <w:jc w:val="center"/>
        </w:trPr>
        <w:tc>
          <w:tcPr>
            <w:tcW w:w="3685" w:type="dxa"/>
            <w:shd w:val="clear" w:color="auto" w:fill="auto"/>
          </w:tcPr>
          <w:p w14:paraId="31579051" w14:textId="77777777" w:rsidR="00FB071C" w:rsidRPr="00A55BED" w:rsidRDefault="00FB071C" w:rsidP="00B445E0">
            <w:pPr>
              <w:jc w:val="center"/>
              <w:rPr>
                <w:rFonts w:asciiTheme="majorBidi" w:hAnsiTheme="majorBidi" w:cstheme="majorBidi"/>
                <w:b/>
                <w:i/>
                <w:iCs/>
              </w:rPr>
            </w:pPr>
            <w:r w:rsidRPr="00A55BED">
              <w:rPr>
                <w:rFonts w:asciiTheme="majorBidi" w:hAnsiTheme="majorBidi" w:cstheme="majorBidi"/>
                <w:b/>
                <w:i/>
                <w:iCs/>
              </w:rPr>
              <w:t xml:space="preserve">Cat 1 Immediate transmission </w:t>
            </w:r>
          </w:p>
        </w:tc>
        <w:tc>
          <w:tcPr>
            <w:tcW w:w="4754" w:type="dxa"/>
            <w:shd w:val="clear" w:color="auto" w:fill="auto"/>
          </w:tcPr>
          <w:p w14:paraId="07484746" w14:textId="77777777" w:rsidR="00FB071C" w:rsidRPr="00A55BED" w:rsidRDefault="00FB071C" w:rsidP="00B445E0">
            <w:pPr>
              <w:jc w:val="center"/>
              <w:rPr>
                <w:rFonts w:asciiTheme="majorBidi" w:hAnsiTheme="majorBidi" w:cstheme="majorBidi"/>
                <w:b/>
                <w:i/>
                <w:iCs/>
              </w:rPr>
            </w:pPr>
            <w:r w:rsidRPr="00A55BED">
              <w:rPr>
                <w:rFonts w:asciiTheme="majorBidi" w:hAnsiTheme="majorBidi" w:cstheme="majorBidi"/>
                <w:b/>
                <w:i/>
                <w:iCs/>
              </w:rPr>
              <w:t>Cat 2 LBT</w:t>
            </w:r>
          </w:p>
        </w:tc>
      </w:tr>
      <w:tr w:rsidR="00FB071C" w:rsidRPr="00163AEB" w14:paraId="41B151A4" w14:textId="77777777" w:rsidTr="00B445E0">
        <w:trPr>
          <w:jc w:val="center"/>
        </w:trPr>
        <w:tc>
          <w:tcPr>
            <w:tcW w:w="3685" w:type="dxa"/>
            <w:shd w:val="clear" w:color="auto" w:fill="auto"/>
          </w:tcPr>
          <w:p w14:paraId="725F5402" w14:textId="77777777" w:rsidR="00FB071C" w:rsidRPr="00A55BED" w:rsidRDefault="00FB071C" w:rsidP="00B445E0">
            <w:pPr>
              <w:rPr>
                <w:rFonts w:asciiTheme="majorBidi" w:hAnsiTheme="majorBidi" w:cstheme="majorBidi"/>
                <w:i/>
                <w:iCs/>
              </w:rPr>
            </w:pPr>
            <w:r w:rsidRPr="00A55BED">
              <w:rPr>
                <w:rFonts w:asciiTheme="majorBidi" w:hAnsiTheme="majorBidi" w:cstheme="majorBidi"/>
                <w:i/>
                <w:iCs/>
              </w:rPr>
              <w:t xml:space="preserve">When the gap from the end of the scheduled UL transmission to the beginning of the DL burst is up to 16 </w:t>
            </w:r>
            <w:r w:rsidRPr="00A55BED">
              <w:rPr>
                <w:rFonts w:asciiTheme="majorBidi" w:hAnsiTheme="majorBidi" w:cstheme="majorBidi"/>
                <w:i/>
                <w:iCs/>
              </w:rPr>
              <w:t>sec</w:t>
            </w:r>
          </w:p>
        </w:tc>
        <w:tc>
          <w:tcPr>
            <w:tcW w:w="4754" w:type="dxa"/>
            <w:shd w:val="clear" w:color="auto" w:fill="auto"/>
          </w:tcPr>
          <w:p w14:paraId="4E26CDC8" w14:textId="77777777" w:rsidR="00FB071C" w:rsidRPr="00A55BED" w:rsidRDefault="00FB071C" w:rsidP="00B445E0">
            <w:pPr>
              <w:rPr>
                <w:rFonts w:asciiTheme="majorBidi" w:hAnsiTheme="majorBidi" w:cstheme="majorBidi"/>
                <w:i/>
                <w:iCs/>
              </w:rPr>
            </w:pPr>
            <w:r w:rsidRPr="00A55BED">
              <w:rPr>
                <w:rFonts w:asciiTheme="majorBidi" w:hAnsiTheme="majorBidi" w:cstheme="majorBidi"/>
                <w:i/>
                <w:iCs/>
                <w:highlight w:val="cyan"/>
              </w:rPr>
              <w:t xml:space="preserve">When the gap from the end of the scheduled UL transmission to the beginning of the DL burst is larger than 16 </w:t>
            </w:r>
            <w:r w:rsidRPr="00A55BED">
              <w:rPr>
                <w:rFonts w:asciiTheme="majorBidi" w:hAnsiTheme="majorBidi" w:cstheme="majorBidi"/>
                <w:i/>
                <w:iCs/>
                <w:highlight w:val="cyan"/>
              </w:rPr>
              <w:t>sec but not more than 25 µsec</w:t>
            </w:r>
          </w:p>
        </w:tc>
      </w:tr>
    </w:tbl>
    <w:p w14:paraId="4A95CE34" w14:textId="77777777" w:rsidR="00FB071C" w:rsidRPr="00A55BED" w:rsidRDefault="00FB071C" w:rsidP="00FB071C">
      <w:pPr>
        <w:rPr>
          <w:rFonts w:asciiTheme="majorBidi" w:hAnsiTheme="majorBidi" w:cstheme="majorBidi"/>
          <w:i/>
          <w:iCs/>
          <w:lang w:eastAsia="ko-KR"/>
        </w:rPr>
      </w:pPr>
      <w:r w:rsidRPr="00A55BED">
        <w:rPr>
          <w:rFonts w:asciiTheme="majorBidi" w:hAnsiTheme="majorBidi" w:cstheme="majorBidi"/>
          <w:i/>
          <w:iCs/>
          <w:lang w:eastAsia="ko-KR"/>
        </w:rPr>
        <w:t xml:space="preserve">Note: a DL burst is defined as a set of transmissions from a given </w:t>
      </w:r>
      <w:proofErr w:type="spellStart"/>
      <w:r w:rsidRPr="00A55BED">
        <w:rPr>
          <w:rFonts w:asciiTheme="majorBidi" w:hAnsiTheme="majorBidi" w:cstheme="majorBidi"/>
          <w:i/>
          <w:iCs/>
          <w:lang w:eastAsia="ko-KR"/>
        </w:rPr>
        <w:t>gNB</w:t>
      </w:r>
      <w:proofErr w:type="spellEnd"/>
      <w:r w:rsidRPr="00A55BED">
        <w:rPr>
          <w:rFonts w:asciiTheme="majorBidi" w:hAnsiTheme="majorBidi" w:cstheme="majorBidi"/>
          <w:i/>
          <w:iCs/>
          <w:lang w:eastAsia="ko-KR"/>
        </w:rPr>
        <w:t xml:space="preserve"> having no gaps or gaps of no more than 16 µs. Transmissions from a </w:t>
      </w:r>
      <w:proofErr w:type="spellStart"/>
      <w:r w:rsidRPr="00A55BED">
        <w:rPr>
          <w:rFonts w:asciiTheme="majorBidi" w:hAnsiTheme="majorBidi" w:cstheme="majorBidi"/>
          <w:i/>
          <w:iCs/>
          <w:lang w:eastAsia="ko-KR"/>
        </w:rPr>
        <w:t>gNB</w:t>
      </w:r>
      <w:proofErr w:type="spellEnd"/>
      <w:r w:rsidRPr="00A55BED">
        <w:rPr>
          <w:rFonts w:asciiTheme="majorBidi" w:hAnsiTheme="majorBidi" w:cstheme="majorBidi"/>
          <w:i/>
          <w:iCs/>
          <w:lang w:eastAsia="ko-KR"/>
        </w:rPr>
        <w:t xml:space="preserve"> having a gap of more than 16 µs are considered as separate DL bursts.</w:t>
      </w:r>
    </w:p>
    <w:p w14:paraId="7014819F" w14:textId="77777777" w:rsidR="00FB071C" w:rsidRPr="00A55BED" w:rsidRDefault="00FB071C" w:rsidP="00FB071C">
      <w:pPr>
        <w:rPr>
          <w:rFonts w:asciiTheme="majorBidi" w:hAnsiTheme="majorBidi" w:cstheme="majorBidi"/>
          <w:i/>
          <w:iCs/>
          <w:lang w:eastAsia="x-none"/>
        </w:rPr>
      </w:pPr>
      <w:r w:rsidRPr="00A55BED">
        <w:rPr>
          <w:rFonts w:asciiTheme="majorBidi" w:hAnsiTheme="majorBidi" w:cstheme="majorBidi"/>
          <w:i/>
          <w:iCs/>
          <w:lang w:eastAsia="x-none"/>
        </w:rPr>
        <w:t xml:space="preserve">Within a </w:t>
      </w:r>
      <w:proofErr w:type="spellStart"/>
      <w:r w:rsidRPr="00A55BED">
        <w:rPr>
          <w:rFonts w:asciiTheme="majorBidi" w:hAnsiTheme="majorBidi" w:cstheme="majorBidi"/>
          <w:i/>
          <w:iCs/>
          <w:lang w:eastAsia="x-none"/>
        </w:rPr>
        <w:t>gNB</w:t>
      </w:r>
      <w:proofErr w:type="spellEnd"/>
      <w:r w:rsidRPr="00A55BED">
        <w:rPr>
          <w:rFonts w:asciiTheme="majorBidi" w:hAnsiTheme="majorBidi" w:cstheme="majorBidi"/>
          <w:i/>
          <w:iCs/>
          <w:lang w:eastAsia="x-none"/>
        </w:rPr>
        <w:t>-initiated COT, an UL burst for a UE consisting of one or more of PUSCH, PUCCH, PRACH, and SRS follows the channel access schemes in Table 7.2.1.3.1-3.</w:t>
      </w:r>
    </w:p>
    <w:p w14:paraId="5DBD9DB5" w14:textId="77777777" w:rsidR="00FB071C" w:rsidRPr="00A55BED" w:rsidRDefault="00FB071C" w:rsidP="00FB071C">
      <w:pPr>
        <w:pStyle w:val="TAH"/>
        <w:rPr>
          <w:rFonts w:asciiTheme="majorBidi" w:hAnsiTheme="majorBidi" w:cstheme="majorBidi"/>
          <w:i/>
          <w:iCs/>
        </w:rPr>
      </w:pPr>
      <w:r w:rsidRPr="00A55BED">
        <w:rPr>
          <w:rFonts w:asciiTheme="majorBidi" w:hAnsiTheme="majorBidi" w:cstheme="majorBidi"/>
          <w:i/>
          <w:iCs/>
        </w:rPr>
        <w:t xml:space="preserve">Table 7.2.1.3.1-3 Channel access schemes for a UL burst within a </w:t>
      </w:r>
      <w:proofErr w:type="spellStart"/>
      <w:r w:rsidRPr="00A55BED">
        <w:rPr>
          <w:rFonts w:asciiTheme="majorBidi" w:hAnsiTheme="majorBidi" w:cstheme="majorBidi"/>
          <w:i/>
          <w:iCs/>
        </w:rPr>
        <w:t>gNB</w:t>
      </w:r>
      <w:proofErr w:type="spellEnd"/>
      <w:r w:rsidRPr="00A55BED">
        <w:rPr>
          <w:rFonts w:asciiTheme="majorBidi" w:hAnsiTheme="majorBidi" w:cstheme="majorBidi"/>
          <w:i/>
          <w:iCs/>
        </w:rPr>
        <w:t>-initiated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FB071C" w:rsidRPr="00163AEB" w14:paraId="1BE593ED" w14:textId="77777777" w:rsidTr="00B445E0">
        <w:trPr>
          <w:jc w:val="center"/>
        </w:trPr>
        <w:tc>
          <w:tcPr>
            <w:tcW w:w="2329" w:type="dxa"/>
            <w:shd w:val="clear" w:color="auto" w:fill="auto"/>
          </w:tcPr>
          <w:p w14:paraId="4E5806CA" w14:textId="77777777" w:rsidR="00FB071C" w:rsidRPr="00A55BED" w:rsidRDefault="00FB071C" w:rsidP="00B445E0">
            <w:pPr>
              <w:jc w:val="center"/>
              <w:rPr>
                <w:rFonts w:asciiTheme="majorBidi" w:eastAsia="Malgun Gothic" w:hAnsiTheme="majorBidi" w:cstheme="majorBidi"/>
                <w:b/>
                <w:i/>
                <w:iCs/>
              </w:rPr>
            </w:pPr>
            <w:r w:rsidRPr="00A55BED">
              <w:rPr>
                <w:rFonts w:asciiTheme="majorBidi" w:eastAsia="Malgun Gothic" w:hAnsiTheme="majorBidi" w:cstheme="majorBidi"/>
                <w:b/>
                <w:i/>
                <w:iCs/>
              </w:rPr>
              <w:t xml:space="preserve">Cat 1 Immediate transmission </w:t>
            </w:r>
          </w:p>
        </w:tc>
        <w:tc>
          <w:tcPr>
            <w:tcW w:w="4619" w:type="dxa"/>
            <w:shd w:val="clear" w:color="auto" w:fill="auto"/>
          </w:tcPr>
          <w:p w14:paraId="22094BA7" w14:textId="77777777" w:rsidR="00FB071C" w:rsidRPr="00A55BED" w:rsidRDefault="00FB071C" w:rsidP="00B445E0">
            <w:pPr>
              <w:jc w:val="center"/>
              <w:rPr>
                <w:rFonts w:asciiTheme="majorBidi" w:eastAsia="Malgun Gothic" w:hAnsiTheme="majorBidi" w:cstheme="majorBidi"/>
                <w:b/>
                <w:i/>
                <w:iCs/>
              </w:rPr>
            </w:pPr>
            <w:r w:rsidRPr="00A55BED">
              <w:rPr>
                <w:rFonts w:asciiTheme="majorBidi" w:eastAsia="Malgun Gothic" w:hAnsiTheme="majorBidi" w:cstheme="majorBidi"/>
                <w:b/>
                <w:i/>
                <w:iCs/>
              </w:rPr>
              <w:t>Cat 2 LBT</w:t>
            </w:r>
          </w:p>
        </w:tc>
        <w:tc>
          <w:tcPr>
            <w:tcW w:w="2250" w:type="dxa"/>
            <w:shd w:val="clear" w:color="auto" w:fill="auto"/>
          </w:tcPr>
          <w:p w14:paraId="59A7F818" w14:textId="77777777" w:rsidR="00FB071C" w:rsidRPr="00A55BED" w:rsidRDefault="00FB071C" w:rsidP="00B445E0">
            <w:pPr>
              <w:jc w:val="center"/>
              <w:rPr>
                <w:rFonts w:asciiTheme="majorBidi" w:eastAsia="Malgun Gothic" w:hAnsiTheme="majorBidi" w:cstheme="majorBidi"/>
                <w:b/>
                <w:i/>
                <w:iCs/>
              </w:rPr>
            </w:pPr>
            <w:r w:rsidRPr="00A55BED">
              <w:rPr>
                <w:rFonts w:asciiTheme="majorBidi" w:eastAsia="Malgun Gothic" w:hAnsiTheme="majorBidi" w:cstheme="majorBidi"/>
                <w:b/>
                <w:i/>
                <w:iCs/>
              </w:rPr>
              <w:t>Cat 4 LBT</w:t>
            </w:r>
          </w:p>
        </w:tc>
      </w:tr>
      <w:tr w:rsidR="00FB071C" w:rsidRPr="00163AEB" w14:paraId="4EB0FB65" w14:textId="77777777" w:rsidTr="00B445E0">
        <w:trPr>
          <w:jc w:val="center"/>
        </w:trPr>
        <w:tc>
          <w:tcPr>
            <w:tcW w:w="2329" w:type="dxa"/>
            <w:shd w:val="clear" w:color="auto" w:fill="auto"/>
          </w:tcPr>
          <w:p w14:paraId="5168B174" w14:textId="77777777" w:rsidR="00FB071C" w:rsidRPr="00A55BED" w:rsidRDefault="00FB071C" w:rsidP="00B445E0">
            <w:pPr>
              <w:rPr>
                <w:rFonts w:asciiTheme="majorBidi" w:eastAsia="Malgun Gothic" w:hAnsiTheme="majorBidi" w:cstheme="majorBidi"/>
                <w:i/>
                <w:iCs/>
              </w:rPr>
            </w:pPr>
            <w:r w:rsidRPr="00A55BED">
              <w:rPr>
                <w:rFonts w:asciiTheme="majorBidi" w:eastAsia="Malgun Gothic" w:hAnsiTheme="majorBidi" w:cstheme="majorBidi"/>
                <w:i/>
                <w:iCs/>
              </w:rPr>
              <w:t xml:space="preserve">When the gap from the end of the DL transmission to the beginning of the UL burst is not more than 16 </w:t>
            </w:r>
            <w:r w:rsidRPr="00A55BED">
              <w:rPr>
                <w:rFonts w:asciiTheme="majorBidi" w:eastAsia="Malgun Gothic" w:hAnsiTheme="majorBidi" w:cstheme="majorBidi"/>
                <w:i/>
                <w:iCs/>
              </w:rPr>
              <w:t>sec. Note: Maximum limits of the duration of the UL burst other than those already derived from MCOT duration limits should be further discussed when specifications are developed.</w:t>
            </w:r>
          </w:p>
        </w:tc>
        <w:tc>
          <w:tcPr>
            <w:tcW w:w="4619" w:type="dxa"/>
            <w:shd w:val="clear" w:color="auto" w:fill="auto"/>
          </w:tcPr>
          <w:p w14:paraId="386C9E7C" w14:textId="77777777" w:rsidR="00FB071C" w:rsidRPr="00A55BED" w:rsidRDefault="00FB071C" w:rsidP="00B445E0">
            <w:pPr>
              <w:rPr>
                <w:rFonts w:asciiTheme="majorBidi" w:eastAsia="Malgun Gothic" w:hAnsiTheme="majorBidi" w:cstheme="majorBidi"/>
                <w:i/>
                <w:iCs/>
              </w:rPr>
            </w:pPr>
            <w:r w:rsidRPr="00A55BED">
              <w:rPr>
                <w:rFonts w:asciiTheme="majorBidi" w:eastAsia="Malgun Gothic" w:hAnsiTheme="majorBidi" w:cstheme="majorBidi"/>
                <w:i/>
                <w:iCs/>
              </w:rPr>
              <w:t>For any of the following cases:</w:t>
            </w:r>
          </w:p>
          <w:p w14:paraId="3A08D1BD" w14:textId="77777777" w:rsidR="00FB071C" w:rsidRPr="00A55BED" w:rsidRDefault="00FB071C" w:rsidP="00E36FB7">
            <w:pPr>
              <w:numPr>
                <w:ilvl w:val="0"/>
                <w:numId w:val="15"/>
              </w:numPr>
              <w:spacing w:after="0" w:line="240" w:lineRule="auto"/>
              <w:rPr>
                <w:rFonts w:asciiTheme="majorBidi" w:eastAsia="Malgun Gothic" w:hAnsiTheme="majorBidi" w:cstheme="majorBidi"/>
                <w:i/>
                <w:iCs/>
              </w:rPr>
            </w:pPr>
            <w:r w:rsidRPr="00A55BED">
              <w:rPr>
                <w:rFonts w:asciiTheme="majorBidi" w:eastAsia="Malgun Gothic" w:hAnsiTheme="majorBidi" w:cstheme="majorBidi"/>
                <w:i/>
                <w:iCs/>
              </w:rPr>
              <w:t xml:space="preserve">When the gap between any two successive scheduled/granted transmissions in the COT is not greater than 25 </w:t>
            </w:r>
            <w:r w:rsidRPr="00A55BED">
              <w:rPr>
                <w:rFonts w:asciiTheme="majorBidi" w:eastAsia="Malgun Gothic" w:hAnsiTheme="majorBidi" w:cstheme="majorBidi"/>
                <w:i/>
                <w:iCs/>
              </w:rPr>
              <w:t>sec</w:t>
            </w:r>
          </w:p>
          <w:p w14:paraId="7F631F91" w14:textId="77777777" w:rsidR="00FB071C" w:rsidRPr="00A55BED" w:rsidRDefault="00FB071C" w:rsidP="00E36FB7">
            <w:pPr>
              <w:numPr>
                <w:ilvl w:val="0"/>
                <w:numId w:val="15"/>
              </w:numPr>
              <w:spacing w:after="0" w:line="240" w:lineRule="auto"/>
              <w:rPr>
                <w:rFonts w:asciiTheme="majorBidi" w:eastAsia="Malgun Gothic" w:hAnsiTheme="majorBidi" w:cstheme="majorBidi"/>
                <w:i/>
                <w:iCs/>
                <w:highlight w:val="cyan"/>
              </w:rPr>
            </w:pPr>
            <w:r w:rsidRPr="00A55BED">
              <w:rPr>
                <w:rFonts w:asciiTheme="majorBidi" w:eastAsia="Malgun Gothic" w:hAnsiTheme="majorBidi" w:cstheme="majorBidi"/>
                <w:i/>
                <w:iCs/>
                <w:highlight w:val="cyan"/>
              </w:rPr>
              <w:t xml:space="preserve">For the case where a UL transmission in the </w:t>
            </w:r>
            <w:proofErr w:type="spellStart"/>
            <w:r w:rsidRPr="00A55BED">
              <w:rPr>
                <w:rFonts w:asciiTheme="majorBidi" w:eastAsia="Malgun Gothic" w:hAnsiTheme="majorBidi" w:cstheme="majorBidi"/>
                <w:i/>
                <w:iCs/>
                <w:highlight w:val="cyan"/>
              </w:rPr>
              <w:t>gNB</w:t>
            </w:r>
            <w:proofErr w:type="spellEnd"/>
            <w:r w:rsidRPr="00A55BED">
              <w:rPr>
                <w:rFonts w:asciiTheme="majorBidi" w:eastAsia="Malgun Gothic" w:hAnsiTheme="majorBidi" w:cstheme="majorBidi"/>
                <w:i/>
                <w:iCs/>
                <w:highlight w:val="cyan"/>
              </w:rPr>
              <w:t xml:space="preserve"> initiated COT is not followed by a DL transmission in the same COT</w:t>
            </w:r>
          </w:p>
          <w:p w14:paraId="18BEEAB3" w14:textId="77777777" w:rsidR="00FB071C" w:rsidRPr="00A55BED" w:rsidRDefault="00FB071C" w:rsidP="00E36FB7">
            <w:pPr>
              <w:numPr>
                <w:ilvl w:val="1"/>
                <w:numId w:val="15"/>
              </w:numPr>
              <w:spacing w:after="0" w:line="240" w:lineRule="auto"/>
              <w:rPr>
                <w:rFonts w:asciiTheme="majorBidi" w:eastAsia="Malgun Gothic" w:hAnsiTheme="majorBidi" w:cstheme="majorBidi"/>
                <w:i/>
                <w:iCs/>
              </w:rPr>
            </w:pPr>
            <w:r w:rsidRPr="00A55BED">
              <w:rPr>
                <w:rFonts w:asciiTheme="majorBidi" w:eastAsia="Malgun Gothic" w:hAnsiTheme="majorBidi" w:cstheme="majorBidi"/>
                <w:i/>
                <w:iCs/>
              </w:rPr>
              <w:t xml:space="preserve">Note: the duration from the start of the first transmission within the channel occupancy until the end of the last transmission in the same channel occupancy shall not exceed 20 </w:t>
            </w:r>
            <w:proofErr w:type="spellStart"/>
            <w:r w:rsidRPr="00A55BED">
              <w:rPr>
                <w:rFonts w:asciiTheme="majorBidi" w:eastAsia="Malgun Gothic" w:hAnsiTheme="majorBidi" w:cstheme="majorBidi"/>
                <w:i/>
                <w:iCs/>
              </w:rPr>
              <w:t>ms.</w:t>
            </w:r>
            <w:proofErr w:type="spellEnd"/>
          </w:p>
        </w:tc>
        <w:tc>
          <w:tcPr>
            <w:tcW w:w="2250" w:type="dxa"/>
            <w:shd w:val="clear" w:color="auto" w:fill="auto"/>
          </w:tcPr>
          <w:p w14:paraId="6F3E9397" w14:textId="77777777" w:rsidR="00FB071C" w:rsidRPr="00A55BED" w:rsidRDefault="00FB071C" w:rsidP="00B445E0">
            <w:pPr>
              <w:rPr>
                <w:rFonts w:asciiTheme="majorBidi" w:eastAsia="Malgun Gothic" w:hAnsiTheme="majorBidi" w:cstheme="majorBidi"/>
                <w:i/>
                <w:iCs/>
              </w:rPr>
            </w:pPr>
            <w:r w:rsidRPr="00A55BED">
              <w:rPr>
                <w:rFonts w:asciiTheme="majorBidi" w:eastAsia="Malgun Gothic" w:hAnsiTheme="majorBidi" w:cstheme="majorBidi"/>
                <w:i/>
                <w:iCs/>
              </w:rPr>
              <w:t>N/A</w:t>
            </w:r>
          </w:p>
        </w:tc>
      </w:tr>
    </w:tbl>
    <w:p w14:paraId="76A92F20" w14:textId="77777777" w:rsidR="00FB071C" w:rsidRPr="00A55BED" w:rsidRDefault="00FB071C" w:rsidP="00FB071C">
      <w:pPr>
        <w:rPr>
          <w:rFonts w:asciiTheme="majorBidi" w:eastAsia="Malgun Gothic" w:hAnsiTheme="majorBidi" w:cstheme="majorBidi"/>
          <w:i/>
          <w:iCs/>
        </w:rPr>
      </w:pPr>
      <w:r w:rsidRPr="00A55BED">
        <w:rPr>
          <w:rFonts w:asciiTheme="majorBidi" w:eastAsia="Malgun Gothic" w:hAnsiTheme="majorBidi" w:cstheme="majorBidi"/>
          <w:i/>
          <w:iCs/>
          <w:lang w:eastAsia="ko-KR"/>
        </w:rPr>
        <w:t xml:space="preserve">Note: An UL burst is defined as a set of transmissions from a given UE having no gaps or gaps of no more than 16 µs. Transmissions from a UE having a gap of more than 16 µs are considered as separate UL bursts. </w:t>
      </w:r>
      <w:r w:rsidRPr="00A55BED">
        <w:rPr>
          <w:rFonts w:asciiTheme="majorBidi" w:eastAsia="Malgun Gothic" w:hAnsiTheme="majorBidi" w:cstheme="majorBidi"/>
          <w:i/>
          <w:iCs/>
        </w:rPr>
        <w:t>The number of LBT attempts within a COT should be determined when specifications are developed.</w:t>
      </w:r>
    </w:p>
    <w:p w14:paraId="3CAEDC72" w14:textId="1B4BD410" w:rsidR="005E104F" w:rsidRDefault="005E104F" w:rsidP="005E104F">
      <w:pPr>
        <w:spacing w:after="0"/>
        <w:rPr>
          <w:rFonts w:asciiTheme="majorBidi" w:eastAsia="Batang" w:hAnsiTheme="majorBidi" w:cstheme="majorBidi"/>
          <w:i/>
          <w:iCs/>
          <w:lang w:eastAsia="ko-KR"/>
        </w:rPr>
      </w:pPr>
    </w:p>
    <w:p w14:paraId="47132AB3" w14:textId="125F4520" w:rsidR="005E104F" w:rsidRPr="001D6D08" w:rsidRDefault="005E104F" w:rsidP="005E104F">
      <w:pPr>
        <w:spacing w:after="0"/>
        <w:rPr>
          <w:rFonts w:eastAsia="Batang" w:cstheme="minorHAnsi"/>
          <w:lang w:eastAsia="ko-KR"/>
        </w:rPr>
      </w:pPr>
      <w:r w:rsidRPr="001D6D08">
        <w:rPr>
          <w:rFonts w:eastAsia="Batang" w:cstheme="minorHAnsi"/>
          <w:lang w:eastAsia="ko-KR"/>
        </w:rPr>
        <w:t xml:space="preserve">Based on the previous agreement, we summarize the following: </w:t>
      </w:r>
    </w:p>
    <w:p w14:paraId="6BEB9A97" w14:textId="6B113F92" w:rsidR="005E104F" w:rsidRPr="001D6D08" w:rsidRDefault="005E104F" w:rsidP="00E36FB7">
      <w:pPr>
        <w:pStyle w:val="ListParagraph"/>
        <w:numPr>
          <w:ilvl w:val="0"/>
          <w:numId w:val="18"/>
        </w:numPr>
        <w:rPr>
          <w:rFonts w:eastAsia="Batang" w:cstheme="minorHAnsi"/>
          <w:lang w:eastAsia="ko-KR"/>
        </w:rPr>
      </w:pPr>
      <w:r w:rsidRPr="001D6D08">
        <w:rPr>
          <w:rFonts w:eastAsia="Batang" w:cstheme="minorHAnsi"/>
          <w:lang w:eastAsia="ko-KR"/>
        </w:rPr>
        <w:t xml:space="preserve">Multiple switching points are allowed </w:t>
      </w:r>
      <w:r w:rsidR="00475920" w:rsidRPr="001D6D08">
        <w:rPr>
          <w:rFonts w:eastAsia="Batang" w:cstheme="minorHAnsi"/>
          <w:lang w:eastAsia="ko-KR"/>
        </w:rPr>
        <w:t>in a gNB initiated COT.</w:t>
      </w:r>
    </w:p>
    <w:p w14:paraId="5468A10C" w14:textId="0FC0C598" w:rsidR="00DF1528" w:rsidRPr="001D6D08" w:rsidRDefault="00823C18" w:rsidP="00E36FB7">
      <w:pPr>
        <w:pStyle w:val="ListParagraph"/>
        <w:numPr>
          <w:ilvl w:val="1"/>
          <w:numId w:val="18"/>
        </w:numPr>
        <w:rPr>
          <w:rFonts w:eastAsia="Batang" w:cstheme="minorHAnsi"/>
          <w:lang w:eastAsia="ko-KR"/>
        </w:rPr>
      </w:pPr>
      <w:r w:rsidRPr="001D6D08">
        <w:rPr>
          <w:rFonts w:eastAsia="Batang" w:cstheme="minorHAnsi"/>
          <w:lang w:eastAsia="ko-KR"/>
        </w:rPr>
        <w:t>If the gap between DL and UL or UL and DL is less than 25us</w:t>
      </w:r>
      <w:r w:rsidR="0090279C" w:rsidRPr="001D6D08">
        <w:rPr>
          <w:rFonts w:eastAsia="Batang" w:cstheme="minorHAnsi"/>
          <w:lang w:eastAsia="ko-KR"/>
        </w:rPr>
        <w:t xml:space="preserve">, CAT2 is allowed </w:t>
      </w:r>
    </w:p>
    <w:p w14:paraId="1BF45D23" w14:textId="71690DF1" w:rsidR="0090279C" w:rsidRPr="001D6D08" w:rsidRDefault="0090279C" w:rsidP="00E36FB7">
      <w:pPr>
        <w:pStyle w:val="ListParagraph"/>
        <w:numPr>
          <w:ilvl w:val="1"/>
          <w:numId w:val="18"/>
        </w:numPr>
        <w:rPr>
          <w:rFonts w:eastAsia="Batang" w:cstheme="minorHAnsi"/>
          <w:lang w:eastAsia="ko-KR"/>
        </w:rPr>
      </w:pPr>
      <w:r w:rsidRPr="001D6D08">
        <w:rPr>
          <w:rFonts w:eastAsia="Batang" w:cstheme="minorHAnsi"/>
          <w:lang w:eastAsia="ko-KR"/>
        </w:rPr>
        <w:t xml:space="preserve">If the gap </w:t>
      </w:r>
      <w:r w:rsidR="00594A97" w:rsidRPr="001D6D08">
        <w:rPr>
          <w:rFonts w:eastAsia="Batang" w:cstheme="minorHAnsi"/>
          <w:lang w:eastAsia="ko-KR"/>
        </w:rPr>
        <w:t xml:space="preserve">between DL and UL or UL and DL is less </w:t>
      </w:r>
      <w:r w:rsidRPr="001D6D08">
        <w:rPr>
          <w:rFonts w:eastAsia="Batang" w:cstheme="minorHAnsi"/>
          <w:lang w:eastAsia="ko-KR"/>
        </w:rPr>
        <w:t>than or equal 16us</w:t>
      </w:r>
      <w:r w:rsidR="00356135" w:rsidRPr="001D6D08">
        <w:rPr>
          <w:rFonts w:eastAsia="Batang" w:cstheme="minorHAnsi"/>
          <w:lang w:eastAsia="ko-KR"/>
        </w:rPr>
        <w:t xml:space="preserve">, CAT1 is allowed. </w:t>
      </w:r>
    </w:p>
    <w:p w14:paraId="57C1A261" w14:textId="6648B974" w:rsidR="006E40DE" w:rsidRPr="001D6D08" w:rsidRDefault="006E40DE" w:rsidP="00E36FB7">
      <w:pPr>
        <w:pStyle w:val="ListParagraph"/>
        <w:numPr>
          <w:ilvl w:val="0"/>
          <w:numId w:val="18"/>
        </w:numPr>
        <w:rPr>
          <w:rFonts w:eastAsia="Batang" w:cstheme="minorHAnsi"/>
          <w:lang w:eastAsia="ko-KR"/>
        </w:rPr>
      </w:pPr>
      <w:r w:rsidRPr="001D6D08">
        <w:rPr>
          <w:rFonts w:eastAsia="Batang" w:cstheme="minorHAnsi"/>
          <w:lang w:eastAsia="ko-KR"/>
        </w:rPr>
        <w:t xml:space="preserve">Pause txOP </w:t>
      </w:r>
      <w:r w:rsidR="00771869" w:rsidRPr="001D6D08">
        <w:rPr>
          <w:rFonts w:eastAsia="Batang" w:cstheme="minorHAnsi"/>
          <w:lang w:eastAsia="ko-KR"/>
        </w:rPr>
        <w:t xml:space="preserve">(i.e. gap&gt;100us) </w:t>
      </w:r>
      <w:r w:rsidRPr="001D6D08">
        <w:rPr>
          <w:rFonts w:eastAsia="Batang" w:cstheme="minorHAnsi"/>
          <w:lang w:eastAsia="ko-KR"/>
        </w:rPr>
        <w:t>is allowed in case of one switching point</w:t>
      </w:r>
      <w:r w:rsidR="00771869" w:rsidRPr="001D6D08">
        <w:rPr>
          <w:rFonts w:eastAsia="Batang" w:cstheme="minorHAnsi"/>
          <w:lang w:eastAsia="ko-KR"/>
        </w:rPr>
        <w:t>.</w:t>
      </w:r>
    </w:p>
    <w:p w14:paraId="2096C604" w14:textId="533753CE" w:rsidR="00594A97" w:rsidRPr="001D6D08" w:rsidRDefault="00594A97" w:rsidP="005E104F">
      <w:pPr>
        <w:spacing w:after="0"/>
        <w:rPr>
          <w:rFonts w:eastAsia="Batang" w:cstheme="minorHAnsi"/>
          <w:i/>
          <w:iCs/>
          <w:lang w:eastAsia="ko-KR"/>
        </w:rPr>
      </w:pPr>
    </w:p>
    <w:p w14:paraId="39D2EE52" w14:textId="70813121" w:rsidR="00C94A87" w:rsidRPr="001D6D08" w:rsidRDefault="00C94A87" w:rsidP="005E104F">
      <w:pPr>
        <w:spacing w:after="0"/>
        <w:rPr>
          <w:rFonts w:eastAsia="Batang" w:cstheme="minorHAnsi"/>
          <w:lang w:eastAsia="ko-KR"/>
        </w:rPr>
      </w:pPr>
      <w:r w:rsidRPr="001D6D08">
        <w:rPr>
          <w:rFonts w:eastAsia="Batang" w:cstheme="minorHAnsi"/>
          <w:lang w:eastAsia="ko-KR"/>
        </w:rPr>
        <w:t xml:space="preserve">The following is still not precluded and under discussion: </w:t>
      </w:r>
    </w:p>
    <w:p w14:paraId="15D4483E" w14:textId="2746BE98" w:rsidR="00DC5D93" w:rsidRPr="001D6D08" w:rsidRDefault="00DC5D93" w:rsidP="00E36FB7">
      <w:pPr>
        <w:pStyle w:val="ListParagraph"/>
        <w:numPr>
          <w:ilvl w:val="0"/>
          <w:numId w:val="18"/>
        </w:numPr>
        <w:rPr>
          <w:rFonts w:eastAsia="Batang" w:cstheme="minorHAnsi"/>
          <w:lang w:eastAsia="ko-KR"/>
        </w:rPr>
      </w:pPr>
      <w:r w:rsidRPr="001D6D08">
        <w:rPr>
          <w:rFonts w:eastAsia="Batang" w:cstheme="minorHAnsi"/>
          <w:lang w:eastAsia="ko-KR"/>
        </w:rPr>
        <w:t>Support of m</w:t>
      </w:r>
      <w:r w:rsidR="00C730C5" w:rsidRPr="001D6D08">
        <w:rPr>
          <w:rFonts w:eastAsia="Batang" w:cstheme="minorHAnsi"/>
          <w:lang w:eastAsia="ko-KR"/>
        </w:rPr>
        <w:t>ultiple switching points with gaps &gt; 25us</w:t>
      </w:r>
    </w:p>
    <w:p w14:paraId="0C96E333" w14:textId="600A8D95" w:rsidR="00594A97" w:rsidRPr="001D6D08" w:rsidRDefault="00DC5D93" w:rsidP="00E36FB7">
      <w:pPr>
        <w:pStyle w:val="ListParagraph"/>
        <w:numPr>
          <w:ilvl w:val="0"/>
          <w:numId w:val="18"/>
        </w:numPr>
        <w:rPr>
          <w:rFonts w:eastAsia="Batang" w:cstheme="minorHAnsi"/>
          <w:i/>
          <w:iCs/>
          <w:lang w:eastAsia="ko-KR"/>
        </w:rPr>
      </w:pPr>
      <w:r w:rsidRPr="001D6D08">
        <w:rPr>
          <w:rFonts w:eastAsia="Batang" w:cstheme="minorHAnsi"/>
          <w:lang w:eastAsia="ko-KR"/>
        </w:rPr>
        <w:t xml:space="preserve">If there is a need for limit on the duration of the UL in </w:t>
      </w:r>
      <w:r w:rsidR="00113A47" w:rsidRPr="001D6D08">
        <w:rPr>
          <w:rFonts w:eastAsia="Batang" w:cstheme="minorHAnsi"/>
          <w:lang w:eastAsia="ko-KR"/>
        </w:rPr>
        <w:t>case of CAT1 LBT.</w:t>
      </w:r>
      <w:r w:rsidR="00113A47" w:rsidRPr="001D6D08">
        <w:rPr>
          <w:rFonts w:eastAsia="Batang" w:cstheme="minorHAnsi"/>
          <w:i/>
          <w:iCs/>
          <w:lang w:eastAsia="ko-KR"/>
        </w:rPr>
        <w:t xml:space="preserve"> </w:t>
      </w:r>
      <w:r w:rsidR="00C730C5" w:rsidRPr="001D6D08">
        <w:rPr>
          <w:rFonts w:eastAsia="Batang" w:cstheme="minorHAnsi"/>
          <w:i/>
          <w:iCs/>
          <w:lang w:eastAsia="ko-KR"/>
        </w:rPr>
        <w:t xml:space="preserve"> </w:t>
      </w:r>
      <w:r w:rsidR="00C94A87" w:rsidRPr="001D6D08">
        <w:rPr>
          <w:rFonts w:eastAsia="Batang" w:cstheme="minorHAnsi"/>
          <w:i/>
          <w:iCs/>
          <w:lang w:eastAsia="ko-KR"/>
        </w:rPr>
        <w:t xml:space="preserve"> </w:t>
      </w:r>
    </w:p>
    <w:p w14:paraId="5790D187" w14:textId="77777777" w:rsidR="00E02624" w:rsidRDefault="00E02624" w:rsidP="00D76A91"/>
    <w:p w14:paraId="243D548A" w14:textId="3D7D4CD4" w:rsidR="00EB574C" w:rsidRDefault="00586320" w:rsidP="00D76A91">
      <w:r>
        <w:t xml:space="preserve">In our contributions to previous meetings [2][3] we </w:t>
      </w:r>
      <w:r w:rsidR="00541527">
        <w:t>argued for supporting multiple switching points with g</w:t>
      </w:r>
      <w:r w:rsidR="00EE2B0E">
        <w:t>aps larger than 2</w:t>
      </w:r>
      <w:r w:rsidR="00423126">
        <w:t>5us</w:t>
      </w:r>
      <w:r w:rsidR="001415DF">
        <w:t xml:space="preserve"> </w:t>
      </w:r>
      <w:r w:rsidR="00EB574C">
        <w:t>between DL and UL.</w:t>
      </w:r>
      <w:r w:rsidR="00AF2DB9">
        <w:t xml:space="preserve"> </w:t>
      </w:r>
      <w:r w:rsidR="001F1161">
        <w:t xml:space="preserve">We believe that this feature </w:t>
      </w:r>
      <w:r w:rsidR="001B3774">
        <w:t>can be beneficial for NR-U operation</w:t>
      </w:r>
      <w:r w:rsidR="00C26502">
        <w:t>.</w:t>
      </w:r>
      <w:r w:rsidR="00FE43B7">
        <w:t xml:space="preserve"> </w:t>
      </w:r>
      <w:r w:rsidR="00C26502">
        <w:t>Ho</w:t>
      </w:r>
      <w:r w:rsidR="00FE43B7">
        <w:t xml:space="preserve">wever, taking </w:t>
      </w:r>
      <w:r w:rsidR="000B1F7E">
        <w:t>in consideration the concerns that have been raised due</w:t>
      </w:r>
      <w:r w:rsidR="00BB46C9">
        <w:t xml:space="preserve"> to this operation mode </w:t>
      </w:r>
      <w:r w:rsidR="00BB46C9">
        <w:lastRenderedPageBreak/>
        <w:t>and the controver</w:t>
      </w:r>
      <w:r w:rsidR="002E1B6B">
        <w:t>sy of this topic in relation to coexistence with our technologies</w:t>
      </w:r>
      <w:r w:rsidR="00BB46C9">
        <w:t xml:space="preserve">, </w:t>
      </w:r>
      <w:r w:rsidR="002E1B6B">
        <w:t xml:space="preserve">it is OK to limit the pause </w:t>
      </w:r>
      <w:proofErr w:type="spellStart"/>
      <w:r w:rsidR="002E1B6B">
        <w:t>txOP</w:t>
      </w:r>
      <w:proofErr w:type="spellEnd"/>
      <w:r w:rsidR="002E1B6B">
        <w:t xml:space="preserve"> to </w:t>
      </w:r>
      <w:r w:rsidR="007D26DB">
        <w:t xml:space="preserve">single switching point. </w:t>
      </w:r>
    </w:p>
    <w:p w14:paraId="1085F246" w14:textId="2D773D93" w:rsidR="00A1053E" w:rsidRDefault="00AA38FF" w:rsidP="00D76A91">
      <w:r w:rsidRPr="00254742">
        <w:t xml:space="preserve">If the UL burst consists of multiple frequency multiplexed UEs, it is understandable to add a maximum limit on the duration of the UL burst if CAT1 is used. However, if only one UE is being scheduled within the UL burst, no limit is needed. </w:t>
      </w:r>
    </w:p>
    <w:p w14:paraId="34B672CC" w14:textId="77777777" w:rsidR="00574616" w:rsidRPr="00254742" w:rsidRDefault="00574616" w:rsidP="00254742">
      <w:pPr>
        <w:spacing w:after="0" w:line="240" w:lineRule="auto"/>
        <w:rPr>
          <w:rFonts w:ascii="Times New Roman" w:eastAsia="Malgun Gothic" w:hAnsi="Times New Roman" w:cs="Times New Roman"/>
          <w:sz w:val="20"/>
          <w:szCs w:val="20"/>
        </w:rPr>
      </w:pPr>
      <w:bookmarkStart w:id="9" w:name="_Hlk534810989"/>
    </w:p>
    <w:p w14:paraId="7593DA26" w14:textId="4FFBBCA3" w:rsidR="00F121D1" w:rsidRPr="008D07C0" w:rsidRDefault="001358AA" w:rsidP="006B7346">
      <w:pPr>
        <w:pStyle w:val="Proposal"/>
        <w:rPr>
          <w:sz w:val="20"/>
          <w:szCs w:val="20"/>
        </w:rPr>
      </w:pPr>
      <w:bookmarkStart w:id="10" w:name="_Toc535011044"/>
      <w:bookmarkStart w:id="11" w:name="_Toc535011045"/>
      <w:bookmarkStart w:id="12" w:name="_Toc535011046"/>
      <w:bookmarkStart w:id="13" w:name="_Toc535011047"/>
      <w:bookmarkStart w:id="14" w:name="_Toc535011048"/>
      <w:bookmarkStart w:id="15" w:name="_Toc535011049"/>
      <w:bookmarkStart w:id="16" w:name="_Toc535011050"/>
      <w:bookmarkStart w:id="17" w:name="_Toc7792225"/>
      <w:bookmarkEnd w:id="10"/>
      <w:bookmarkEnd w:id="11"/>
      <w:bookmarkEnd w:id="12"/>
      <w:bookmarkEnd w:id="13"/>
      <w:bookmarkEnd w:id="14"/>
      <w:bookmarkEnd w:id="15"/>
      <w:bookmarkEnd w:id="16"/>
      <w:r w:rsidRPr="008D07C0">
        <w:rPr>
          <w:rFonts w:eastAsia="Malgun Gothic"/>
          <w:sz w:val="20"/>
          <w:szCs w:val="20"/>
        </w:rPr>
        <w:t>Maximum limits of the duration of the UL burst other than those already derived from MCOT duration limits</w:t>
      </w:r>
      <w:r w:rsidR="00AA38FF" w:rsidRPr="008D07C0">
        <w:rPr>
          <w:rFonts w:eastAsia="Malgun Gothic"/>
          <w:sz w:val="20"/>
          <w:szCs w:val="20"/>
        </w:rPr>
        <w:t xml:space="preserve"> in case of multiple frequency multiplexed UEs within the burst</w:t>
      </w:r>
      <w:r w:rsidR="007C54D8" w:rsidRPr="008D07C0">
        <w:rPr>
          <w:rFonts w:eastAsia="Malgun Gothic"/>
          <w:sz w:val="20"/>
          <w:szCs w:val="20"/>
        </w:rPr>
        <w:t xml:space="preserve"> can be considered.</w:t>
      </w:r>
      <w:bookmarkStart w:id="18" w:name="_Toc535011052"/>
      <w:bookmarkEnd w:id="9"/>
      <w:bookmarkEnd w:id="17"/>
      <w:bookmarkEnd w:id="18"/>
      <w:r w:rsidR="008C5EA8" w:rsidRPr="008D07C0">
        <w:rPr>
          <w:sz w:val="20"/>
          <w:szCs w:val="20"/>
        </w:rPr>
        <w:t xml:space="preserve"> </w:t>
      </w:r>
    </w:p>
    <w:p w14:paraId="4C95B54C" w14:textId="7D10A039" w:rsidR="005E47E7" w:rsidRPr="00580B41" w:rsidRDefault="005E47E7" w:rsidP="00E36FB7">
      <w:pPr>
        <w:pStyle w:val="Heading2"/>
        <w:numPr>
          <w:ilvl w:val="1"/>
          <w:numId w:val="17"/>
        </w:numPr>
        <w:rPr>
          <w:lang/>
        </w:rPr>
      </w:pPr>
      <w:r w:rsidRPr="005E47E7">
        <w:rPr>
          <w:lang/>
        </w:rPr>
        <w:t>UE initiated COT</w:t>
      </w:r>
    </w:p>
    <w:p w14:paraId="3FDE4B2C" w14:textId="6A771D7B" w:rsidR="005E47E7" w:rsidRDefault="00580B41" w:rsidP="005E47E7">
      <w:pPr>
        <w:rPr>
          <w:lang w:eastAsia="ja-JP"/>
        </w:rPr>
      </w:pPr>
      <w:r>
        <w:rPr>
          <w:lang w:eastAsia="ja-JP"/>
        </w:rPr>
        <w:t>The following is stated in the SI technical report</w:t>
      </w:r>
      <w:r w:rsidR="005E47E7">
        <w:rPr>
          <w:lang w:eastAsia="ja-JP"/>
        </w:rPr>
        <w:t>:</w:t>
      </w:r>
    </w:p>
    <w:p w14:paraId="2688D599" w14:textId="77777777" w:rsidR="00580B41" w:rsidRPr="00580B41" w:rsidRDefault="00580B41" w:rsidP="00580B41">
      <w:pPr>
        <w:pStyle w:val="B1"/>
        <w:ind w:left="0" w:firstLine="0"/>
        <w:rPr>
          <w:i/>
          <w:iCs/>
        </w:rPr>
      </w:pPr>
      <w:r w:rsidRPr="00580B41">
        <w:rPr>
          <w:i/>
          <w:iCs/>
        </w:rPr>
        <w:t xml:space="preserve">It was identified that sharing resources with </w:t>
      </w:r>
      <w:proofErr w:type="spellStart"/>
      <w:r w:rsidRPr="00580B41">
        <w:rPr>
          <w:i/>
          <w:iCs/>
        </w:rPr>
        <w:t>gNB</w:t>
      </w:r>
      <w:proofErr w:type="spellEnd"/>
      <w:r w:rsidRPr="00580B41">
        <w:rPr>
          <w:i/>
          <w:iCs/>
        </w:rPr>
        <w:t xml:space="preserve"> within COT(s) that is acquired by UE(s) as part of configured </w:t>
      </w:r>
      <w:proofErr w:type="gramStart"/>
      <w:r w:rsidRPr="00580B41">
        <w:rPr>
          <w:i/>
          <w:iCs/>
        </w:rPr>
        <w:t>grant based</w:t>
      </w:r>
      <w:proofErr w:type="gramEnd"/>
      <w:r w:rsidRPr="00580B41">
        <w:rPr>
          <w:i/>
          <w:iCs/>
        </w:rPr>
        <w:t xml:space="preserve"> transmissions should be supported. It was also identified that allowing configured </w:t>
      </w:r>
      <w:proofErr w:type="gramStart"/>
      <w:r w:rsidRPr="00580B41">
        <w:rPr>
          <w:i/>
          <w:iCs/>
        </w:rPr>
        <w:t>grant based</w:t>
      </w:r>
      <w:proofErr w:type="gramEnd"/>
      <w:r w:rsidRPr="00580B41">
        <w:rPr>
          <w:i/>
          <w:iCs/>
        </w:rPr>
        <w:t xml:space="preserve"> transmissions within a </w:t>
      </w:r>
      <w:proofErr w:type="spellStart"/>
      <w:r w:rsidRPr="00580B41">
        <w:rPr>
          <w:i/>
          <w:iCs/>
        </w:rPr>
        <w:t>gNB</w:t>
      </w:r>
      <w:proofErr w:type="spellEnd"/>
      <w:r w:rsidRPr="00580B41">
        <w:rPr>
          <w:i/>
          <w:iCs/>
        </w:rPr>
        <w:t xml:space="preserve"> acquired COT should be supported. Details of identification of situations when COT(s) sharing is </w:t>
      </w:r>
      <w:proofErr w:type="gramStart"/>
      <w:r w:rsidRPr="00580B41">
        <w:rPr>
          <w:i/>
          <w:iCs/>
        </w:rPr>
        <w:t>possible</w:t>
      </w:r>
      <w:proofErr w:type="gramEnd"/>
      <w:r w:rsidRPr="00580B41">
        <w:rPr>
          <w:i/>
          <w:iCs/>
        </w:rPr>
        <w:t xml:space="preserve"> and the details of potential resource sharing mechanisms and rules can be determined when specifications are developed.</w:t>
      </w:r>
    </w:p>
    <w:p w14:paraId="16D335B8" w14:textId="77777777" w:rsidR="000F21B1" w:rsidRPr="000F21B1" w:rsidRDefault="00330640" w:rsidP="000F21B1">
      <w:pPr>
        <w:spacing w:after="0"/>
        <w:rPr>
          <w:lang w:eastAsia="ja-JP"/>
        </w:rPr>
      </w:pPr>
      <w:r>
        <w:rPr>
          <w:lang w:eastAsia="ja-JP"/>
        </w:rPr>
        <w:t xml:space="preserve">In our view, the UE initiated COT should follow same rules as </w:t>
      </w:r>
      <w:proofErr w:type="spellStart"/>
      <w:r>
        <w:rPr>
          <w:lang w:eastAsia="ja-JP"/>
        </w:rPr>
        <w:t>gNB</w:t>
      </w:r>
      <w:proofErr w:type="spellEnd"/>
      <w:r>
        <w:rPr>
          <w:lang w:eastAsia="ja-JP"/>
        </w:rPr>
        <w:t xml:space="preserve"> initiated COT. </w:t>
      </w:r>
      <w:r w:rsidR="00E851C5">
        <w:rPr>
          <w:lang w:eastAsia="ja-JP"/>
        </w:rPr>
        <w:t xml:space="preserve">The UE may share the remaining of the COT with </w:t>
      </w:r>
      <w:proofErr w:type="spellStart"/>
      <w:r w:rsidR="00E851C5">
        <w:rPr>
          <w:lang w:eastAsia="ja-JP"/>
        </w:rPr>
        <w:t>gNB</w:t>
      </w:r>
      <w:proofErr w:type="spellEnd"/>
      <w:r w:rsidR="00E851C5">
        <w:rPr>
          <w:lang w:eastAsia="ja-JP"/>
        </w:rPr>
        <w:t xml:space="preserve">. the </w:t>
      </w:r>
      <w:proofErr w:type="spellStart"/>
      <w:r w:rsidR="00E851C5">
        <w:rPr>
          <w:lang w:eastAsia="ja-JP"/>
        </w:rPr>
        <w:t>gNB</w:t>
      </w:r>
      <w:proofErr w:type="spellEnd"/>
      <w:r w:rsidR="00E851C5">
        <w:rPr>
          <w:lang w:eastAsia="ja-JP"/>
        </w:rPr>
        <w:t xml:space="preserve"> may </w:t>
      </w:r>
      <w:r w:rsidR="00091861">
        <w:rPr>
          <w:lang w:eastAsia="ja-JP"/>
        </w:rPr>
        <w:t>send control and</w:t>
      </w:r>
      <w:r w:rsidR="00E765AF">
        <w:rPr>
          <w:lang w:eastAsia="ja-JP"/>
        </w:rPr>
        <w:t>/or data</w:t>
      </w:r>
      <w:r w:rsidR="000F21B1">
        <w:rPr>
          <w:lang w:eastAsia="ja-JP"/>
        </w:rPr>
        <w:t xml:space="preserve">. </w:t>
      </w:r>
      <w:r w:rsidR="000F21B1" w:rsidRPr="000F21B1">
        <w:rPr>
          <w:lang w:eastAsia="ja-JP"/>
        </w:rPr>
        <w:t xml:space="preserve">by EN 301 893 definition, a UE can share a COT according to the defined rules: </w:t>
      </w:r>
    </w:p>
    <w:p w14:paraId="3FC0A43E" w14:textId="77777777" w:rsidR="000F21B1" w:rsidRPr="000F21B1" w:rsidRDefault="000F21B1" w:rsidP="000F21B1">
      <w:pPr>
        <w:spacing w:after="0"/>
        <w:rPr>
          <w:lang w:eastAsia="ja-JP"/>
        </w:rPr>
      </w:pPr>
    </w:p>
    <w:p w14:paraId="5C69B48A" w14:textId="77777777" w:rsidR="000F21B1" w:rsidRPr="000F21B1" w:rsidRDefault="000F21B1" w:rsidP="00E36FB7">
      <w:pPr>
        <w:pStyle w:val="BodyText"/>
        <w:numPr>
          <w:ilvl w:val="0"/>
          <w:numId w:val="14"/>
        </w:numPr>
        <w:overflowPunct w:val="0"/>
        <w:autoSpaceDE w:val="0"/>
        <w:autoSpaceDN w:val="0"/>
        <w:adjustRightInd w:val="0"/>
        <w:spacing w:line="240" w:lineRule="auto"/>
        <w:textAlignment w:val="baseline"/>
        <w:rPr>
          <w:rFonts w:asciiTheme="minorHAnsi" w:hAnsiTheme="minorHAnsi"/>
          <w:lang w:eastAsia="ja-JP"/>
        </w:rPr>
      </w:pPr>
      <w:proofErr w:type="spellStart"/>
      <w:r w:rsidRPr="000F21B1">
        <w:rPr>
          <w:rFonts w:asciiTheme="minorHAnsi" w:hAnsiTheme="minorHAnsi"/>
          <w:lang w:eastAsia="ja-JP"/>
        </w:rPr>
        <w:t>gNB</w:t>
      </w:r>
      <w:proofErr w:type="spellEnd"/>
      <w:r w:rsidRPr="000F21B1">
        <w:rPr>
          <w:rFonts w:asciiTheme="minorHAnsi" w:hAnsiTheme="minorHAnsi"/>
          <w:lang w:eastAsia="ja-JP"/>
        </w:rPr>
        <w:t xml:space="preserve"> may proceed with transmissions without performing a Clear Channel Assessment (CCA) if these transmissions are initiated at most 16 µs after the last transmission by the UE.</w:t>
      </w:r>
    </w:p>
    <w:p w14:paraId="5E40000D" w14:textId="77777777" w:rsidR="000F21B1" w:rsidRPr="000F21B1" w:rsidRDefault="000F21B1" w:rsidP="00E36FB7">
      <w:pPr>
        <w:pStyle w:val="BodyText"/>
        <w:numPr>
          <w:ilvl w:val="0"/>
          <w:numId w:val="14"/>
        </w:numPr>
        <w:overflowPunct w:val="0"/>
        <w:autoSpaceDE w:val="0"/>
        <w:autoSpaceDN w:val="0"/>
        <w:adjustRightInd w:val="0"/>
        <w:spacing w:line="240" w:lineRule="auto"/>
        <w:textAlignment w:val="baseline"/>
        <w:rPr>
          <w:rFonts w:asciiTheme="minorHAnsi" w:hAnsiTheme="minorHAnsi"/>
          <w:lang w:eastAsia="ja-JP"/>
        </w:rPr>
      </w:pPr>
      <w:proofErr w:type="spellStart"/>
      <w:r w:rsidRPr="000F21B1">
        <w:rPr>
          <w:rFonts w:asciiTheme="minorHAnsi" w:hAnsiTheme="minorHAnsi"/>
          <w:lang w:eastAsia="ja-JP"/>
        </w:rPr>
        <w:t>gNB</w:t>
      </w:r>
      <w:proofErr w:type="spellEnd"/>
      <w:r w:rsidRPr="000F21B1">
        <w:rPr>
          <w:rFonts w:asciiTheme="minorHAnsi" w:hAnsiTheme="minorHAnsi"/>
          <w:lang w:eastAsia="ja-JP"/>
        </w:rPr>
        <w:t xml:space="preserve"> that does not proceed with such transmissions within 16 µs after the last transmission from the Initiating Device that issued the grant, shall perform a Clear Channel Assessment (CCA) on the Operating Channel during a single observation slot within a 25 µs period ending immediately before the transmission time.</w:t>
      </w:r>
    </w:p>
    <w:p w14:paraId="584EDE78" w14:textId="77777777" w:rsidR="000F21B1" w:rsidRPr="000F21B1" w:rsidRDefault="000F21B1" w:rsidP="000F21B1">
      <w:pPr>
        <w:spacing w:after="0"/>
        <w:rPr>
          <w:lang w:eastAsia="ja-JP"/>
        </w:rPr>
      </w:pPr>
    </w:p>
    <w:p w14:paraId="64B98313" w14:textId="737F0C27" w:rsidR="000F21B1" w:rsidRPr="000F21B1" w:rsidRDefault="000F21B1" w:rsidP="000F21B1">
      <w:pPr>
        <w:spacing w:after="0"/>
        <w:rPr>
          <w:lang w:eastAsia="ja-JP"/>
        </w:rPr>
      </w:pPr>
      <w:r w:rsidRPr="000F21B1">
        <w:rPr>
          <w:lang w:eastAsia="ja-JP"/>
        </w:rPr>
        <w:t xml:space="preserve">The </w:t>
      </w:r>
      <w:proofErr w:type="spellStart"/>
      <w:r w:rsidRPr="000F21B1">
        <w:rPr>
          <w:lang w:eastAsia="ja-JP"/>
        </w:rPr>
        <w:t>gNB</w:t>
      </w:r>
      <w:proofErr w:type="spellEnd"/>
      <w:r w:rsidRPr="000F21B1">
        <w:rPr>
          <w:lang w:eastAsia="ja-JP"/>
        </w:rPr>
        <w:t xml:space="preserve"> may perform transmissions on the current Operating Channel for the transmission time indicated by the UE. </w:t>
      </w:r>
      <w:r w:rsidR="00126310">
        <w:rPr>
          <w:lang w:eastAsia="ja-JP"/>
        </w:rPr>
        <w:t>T</w:t>
      </w:r>
      <w:r w:rsidRPr="000F21B1">
        <w:rPr>
          <w:lang w:eastAsia="ja-JP"/>
        </w:rPr>
        <w:t xml:space="preserve">he COT sharing information (duration/priority class) is provided by the UE on UCI. </w:t>
      </w:r>
    </w:p>
    <w:p w14:paraId="2C900E40" w14:textId="101F2B77" w:rsidR="00330640" w:rsidRPr="000F21B1" w:rsidRDefault="00330640" w:rsidP="005E47E7">
      <w:pPr>
        <w:rPr>
          <w:lang w:eastAsia="ja-JP"/>
        </w:rPr>
      </w:pPr>
    </w:p>
    <w:p w14:paraId="0112C54C" w14:textId="385D3382" w:rsidR="005E47E7" w:rsidRPr="00153C21" w:rsidRDefault="00153C21" w:rsidP="00153C21">
      <w:pPr>
        <w:pStyle w:val="Proposal"/>
        <w:rPr>
          <w:rStyle w:val="normaltextrun"/>
          <w:color w:val="000000"/>
          <w:sz w:val="20"/>
          <w:szCs w:val="20"/>
        </w:rPr>
      </w:pPr>
      <w:bookmarkStart w:id="19" w:name="_Toc7792226"/>
      <w:r w:rsidRPr="00153C21">
        <w:rPr>
          <w:rStyle w:val="normaltextrun"/>
          <w:color w:val="000000"/>
          <w:sz w:val="20"/>
          <w:szCs w:val="20"/>
        </w:rPr>
        <w:t xml:space="preserve">The </w:t>
      </w:r>
      <w:proofErr w:type="spellStart"/>
      <w:r w:rsidRPr="00153C21">
        <w:rPr>
          <w:rStyle w:val="normaltextrun"/>
          <w:color w:val="000000"/>
          <w:sz w:val="20"/>
          <w:szCs w:val="20"/>
        </w:rPr>
        <w:t>gNB</w:t>
      </w:r>
      <w:proofErr w:type="spellEnd"/>
      <w:r w:rsidRPr="00153C21">
        <w:rPr>
          <w:rStyle w:val="normaltextrun"/>
          <w:color w:val="000000"/>
          <w:sz w:val="20"/>
          <w:szCs w:val="20"/>
        </w:rPr>
        <w:t xml:space="preserve"> transmission within a UE initiated COT may carry control and/or data</w:t>
      </w:r>
      <w:r w:rsidR="006E4AB1">
        <w:rPr>
          <w:rStyle w:val="normaltextrun"/>
          <w:color w:val="000000"/>
          <w:sz w:val="20"/>
          <w:szCs w:val="20"/>
        </w:rPr>
        <w:t>.</w:t>
      </w:r>
      <w:bookmarkEnd w:id="19"/>
    </w:p>
    <w:p w14:paraId="1E607928" w14:textId="7B472087" w:rsidR="00343B49" w:rsidRPr="00460AF0" w:rsidRDefault="00317321" w:rsidP="00E36FB7">
      <w:pPr>
        <w:pStyle w:val="Heading2"/>
        <w:numPr>
          <w:ilvl w:val="1"/>
          <w:numId w:val="17"/>
        </w:numPr>
      </w:pPr>
      <w:r>
        <w:rPr>
          <w:lang/>
        </w:rPr>
        <w:t>C</w:t>
      </w:r>
      <w:proofErr w:type="spellStart"/>
      <w:r w:rsidR="00343B49" w:rsidRPr="003D2900">
        <w:t>ontention</w:t>
      </w:r>
      <w:proofErr w:type="spellEnd"/>
      <w:r w:rsidR="00343B49" w:rsidRPr="003D2900">
        <w:t xml:space="preserve"> window adjustment</w:t>
      </w:r>
    </w:p>
    <w:p w14:paraId="5A34135F" w14:textId="72B7CA75" w:rsidR="00C331F8" w:rsidRPr="00A55BED" w:rsidRDefault="00C331F8" w:rsidP="00E36FB7">
      <w:pPr>
        <w:pStyle w:val="Heading3"/>
        <w:numPr>
          <w:ilvl w:val="2"/>
          <w:numId w:val="17"/>
        </w:numPr>
        <w:rPr>
          <w:sz w:val="32"/>
        </w:rPr>
      </w:pPr>
      <w:bookmarkStart w:id="20" w:name="_Hlk513760338"/>
      <w:r w:rsidRPr="00A55BED">
        <w:rPr>
          <w:sz w:val="32"/>
        </w:rPr>
        <w:t>CW adjustment in case of C</w:t>
      </w:r>
      <w:r w:rsidR="000D27B6" w:rsidRPr="00A55BED">
        <w:rPr>
          <w:sz w:val="32"/>
        </w:rPr>
        <w:t>BG based feedback</w:t>
      </w:r>
    </w:p>
    <w:p w14:paraId="3BC76D1C" w14:textId="43A4ADB6" w:rsidR="003D162D" w:rsidRDefault="00F624DA" w:rsidP="00C26502">
      <w:pPr>
        <w:pStyle w:val="IvDInstructiontext"/>
        <w:jc w:val="both"/>
        <w:rPr>
          <w:rStyle w:val="IvDbodytextChar"/>
          <w:rFonts w:asciiTheme="minorHAnsi" w:hAnsiTheme="minorHAnsi" w:cs="Times New Roman"/>
          <w:i w:val="0"/>
          <w:color w:val="auto"/>
          <w:sz w:val="22"/>
          <w:szCs w:val="22"/>
        </w:rPr>
      </w:pPr>
      <w:r w:rsidRPr="00C26502">
        <w:rPr>
          <w:rStyle w:val="IvDbodytextChar"/>
          <w:rFonts w:asciiTheme="minorHAnsi" w:hAnsiTheme="minorHAnsi"/>
          <w:i w:val="0"/>
          <w:color w:val="auto"/>
          <w:sz w:val="22"/>
          <w:szCs w:val="22"/>
        </w:rPr>
        <w:t>According to BRAN regulations, if at least one transmission that started at the beginning of the Channel Occupancy was successful, the Initiating Device</w:t>
      </w:r>
      <w:r w:rsidR="00F92D2E" w:rsidRPr="00C26502">
        <w:rPr>
          <w:rStyle w:val="IvDbodytextChar"/>
          <w:rFonts w:asciiTheme="minorHAnsi" w:hAnsiTheme="minorHAnsi"/>
          <w:i w:val="0"/>
          <w:color w:val="auto"/>
          <w:sz w:val="22"/>
          <w:szCs w:val="22"/>
        </w:rPr>
        <w:t xml:space="preserve"> may</w:t>
      </w:r>
      <w:r w:rsidRPr="00C26502">
        <w:rPr>
          <w:rStyle w:val="IvDbodytextChar"/>
          <w:rFonts w:asciiTheme="minorHAnsi" w:hAnsiTheme="minorHAnsi"/>
          <w:i w:val="0"/>
          <w:color w:val="auto"/>
          <w:sz w:val="22"/>
          <w:szCs w:val="22"/>
        </w:rPr>
        <w:t xml:space="preserve"> reset the contention window. </w:t>
      </w:r>
      <w:r w:rsidR="00F92D2E" w:rsidRPr="00C26502">
        <w:rPr>
          <w:rStyle w:val="IvDbodytextChar"/>
          <w:rFonts w:asciiTheme="minorHAnsi" w:hAnsiTheme="minorHAnsi"/>
          <w:i w:val="0"/>
          <w:color w:val="auto"/>
          <w:sz w:val="22"/>
          <w:szCs w:val="22"/>
        </w:rPr>
        <w:t>Accordingly, it should be straight forward to extend CWS rules to be used also in case of CBG based Ack/</w:t>
      </w:r>
      <w:proofErr w:type="spellStart"/>
      <w:r w:rsidR="00F92D2E" w:rsidRPr="00C26502">
        <w:rPr>
          <w:rStyle w:val="IvDbodytextChar"/>
          <w:rFonts w:asciiTheme="minorHAnsi" w:hAnsiTheme="minorHAnsi"/>
          <w:i w:val="0"/>
          <w:color w:val="auto"/>
          <w:sz w:val="22"/>
          <w:szCs w:val="22"/>
        </w:rPr>
        <w:t>Nacks</w:t>
      </w:r>
      <w:proofErr w:type="spellEnd"/>
      <w:r w:rsidR="00F92D2E" w:rsidRPr="00C26502">
        <w:rPr>
          <w:rStyle w:val="IvDbodytextChar"/>
          <w:rFonts w:asciiTheme="minorHAnsi" w:hAnsiTheme="minorHAnsi"/>
          <w:i w:val="0"/>
          <w:color w:val="auto"/>
          <w:sz w:val="22"/>
          <w:szCs w:val="22"/>
        </w:rPr>
        <w:t xml:space="preserve">. </w:t>
      </w:r>
    </w:p>
    <w:p w14:paraId="1FA8FE5A" w14:textId="77777777" w:rsidR="00C26502" w:rsidRPr="00C26502" w:rsidRDefault="00C26502" w:rsidP="00C26502">
      <w:pPr>
        <w:pStyle w:val="IvDInstructiontext"/>
        <w:jc w:val="both"/>
        <w:rPr>
          <w:rStyle w:val="normaltextrun"/>
          <w:rFonts w:asciiTheme="minorHAnsi" w:hAnsiTheme="minorHAnsi" w:cs="Times New Roman"/>
          <w:i w:val="0"/>
          <w:color w:val="auto"/>
          <w:sz w:val="22"/>
          <w:szCs w:val="22"/>
        </w:rPr>
      </w:pPr>
    </w:p>
    <w:p w14:paraId="32B657C7" w14:textId="0BA8F5EB" w:rsidR="00F624DA" w:rsidRPr="008D07C0" w:rsidRDefault="00512221">
      <w:pPr>
        <w:pStyle w:val="Proposal"/>
        <w:rPr>
          <w:rStyle w:val="normaltextrun"/>
          <w:b w:val="0"/>
          <w:bCs w:val="0"/>
          <w:i/>
          <w:color w:val="7F7F7F" w:themeColor="text1" w:themeTint="80"/>
          <w:spacing w:val="2"/>
          <w:sz w:val="20"/>
          <w:szCs w:val="20"/>
          <w:lang w:eastAsia="en-US"/>
        </w:rPr>
      </w:pPr>
      <w:bookmarkStart w:id="21" w:name="_Toc7792227"/>
      <w:proofErr w:type="gramStart"/>
      <w:r w:rsidRPr="00DB7A09">
        <w:rPr>
          <w:rStyle w:val="normaltextrun"/>
          <w:color w:val="000000"/>
          <w:sz w:val="20"/>
          <w:szCs w:val="20"/>
        </w:rPr>
        <w:t>For the purpose of</w:t>
      </w:r>
      <w:proofErr w:type="gramEnd"/>
      <w:r w:rsidRPr="00DB7A09">
        <w:rPr>
          <w:rStyle w:val="normaltextrun"/>
          <w:color w:val="000000"/>
          <w:sz w:val="20"/>
          <w:szCs w:val="20"/>
        </w:rPr>
        <w:t xml:space="preserve"> contention window adjustment, </w:t>
      </w:r>
      <w:r w:rsidR="000E5094" w:rsidRPr="008D07C0">
        <w:rPr>
          <w:rStyle w:val="normaltextrun"/>
          <w:color w:val="000000"/>
          <w:sz w:val="20"/>
          <w:szCs w:val="20"/>
        </w:rPr>
        <w:t xml:space="preserve">the </w:t>
      </w:r>
      <w:r w:rsidR="000E5094" w:rsidRPr="00DB7A09">
        <w:rPr>
          <w:rStyle w:val="normaltextrun"/>
          <w:color w:val="000000"/>
          <w:sz w:val="20"/>
          <w:szCs w:val="20"/>
        </w:rPr>
        <w:t xml:space="preserve">HARQ-ACK value </w:t>
      </w:r>
      <w:r w:rsidR="00351D14" w:rsidRPr="00DB7A09">
        <w:rPr>
          <w:rStyle w:val="normaltextrun"/>
          <w:color w:val="000000"/>
          <w:sz w:val="20"/>
          <w:szCs w:val="20"/>
        </w:rPr>
        <w:t xml:space="preserve">corresponding to a </w:t>
      </w:r>
      <w:r w:rsidR="00385536" w:rsidRPr="00DB7A09">
        <w:rPr>
          <w:rStyle w:val="normaltextrun"/>
          <w:color w:val="000000"/>
          <w:sz w:val="20"/>
          <w:szCs w:val="20"/>
        </w:rPr>
        <w:t xml:space="preserve">reference </w:t>
      </w:r>
      <w:r w:rsidR="00351D14" w:rsidRPr="00DB7A09">
        <w:rPr>
          <w:rStyle w:val="normaltextrun"/>
          <w:color w:val="000000"/>
          <w:sz w:val="20"/>
          <w:szCs w:val="20"/>
        </w:rPr>
        <w:t>PDSCH</w:t>
      </w:r>
      <w:r w:rsidRPr="00DB7A09">
        <w:rPr>
          <w:rStyle w:val="normaltextrun"/>
          <w:color w:val="000000"/>
          <w:sz w:val="20"/>
          <w:szCs w:val="20"/>
        </w:rPr>
        <w:t xml:space="preserve"> </w:t>
      </w:r>
      <w:r w:rsidR="000E5094" w:rsidRPr="00DB7A09">
        <w:rPr>
          <w:rStyle w:val="normaltextrun"/>
          <w:color w:val="000000"/>
          <w:sz w:val="20"/>
          <w:szCs w:val="20"/>
        </w:rPr>
        <w:t>is assumed N</w:t>
      </w:r>
      <w:r w:rsidR="00351D14" w:rsidRPr="00DB7A09">
        <w:rPr>
          <w:rStyle w:val="normaltextrun"/>
          <w:color w:val="000000"/>
          <w:sz w:val="20"/>
          <w:szCs w:val="20"/>
        </w:rPr>
        <w:t>ACK</w:t>
      </w:r>
      <w:r w:rsidR="00351D14" w:rsidRPr="008D07C0">
        <w:rPr>
          <w:rStyle w:val="normaltextrun"/>
          <w:color w:val="000000"/>
          <w:sz w:val="20"/>
          <w:szCs w:val="20"/>
        </w:rPr>
        <w:t xml:space="preserve"> if all the CBGs of the PDSCH are NACKs</w:t>
      </w:r>
      <w:r w:rsidRPr="008D07C0">
        <w:rPr>
          <w:rStyle w:val="normaltextrun"/>
          <w:color w:val="000000"/>
          <w:sz w:val="20"/>
          <w:szCs w:val="20"/>
        </w:rPr>
        <w:t xml:space="preserve"> in case of CBG based feedback.</w:t>
      </w:r>
      <w:bookmarkEnd w:id="21"/>
    </w:p>
    <w:p w14:paraId="373CF251" w14:textId="45201E5A" w:rsidR="00385536" w:rsidRPr="00A55BED" w:rsidRDefault="002003AC">
      <w:pPr>
        <w:pStyle w:val="Proposal"/>
        <w:rPr>
          <w:sz w:val="20"/>
          <w:szCs w:val="20"/>
          <w:lang w:val="en-GB"/>
        </w:rPr>
      </w:pPr>
      <w:bookmarkStart w:id="22" w:name="_Toc7792228"/>
      <w:r w:rsidRPr="008D07C0">
        <w:rPr>
          <w:sz w:val="20"/>
          <w:szCs w:val="20"/>
        </w:rPr>
        <w:lastRenderedPageBreak/>
        <w:t xml:space="preserve">In NR-U DL, the reference </w:t>
      </w:r>
      <w:r w:rsidR="00A41B21" w:rsidRPr="008D07C0">
        <w:rPr>
          <w:sz w:val="20"/>
          <w:szCs w:val="20"/>
        </w:rPr>
        <w:t xml:space="preserve">PDSCH(s) for CWS update are the PDSCH(s) </w:t>
      </w:r>
      <w:r w:rsidR="00DB7A09" w:rsidRPr="008D07C0">
        <w:rPr>
          <w:sz w:val="20"/>
          <w:szCs w:val="20"/>
        </w:rPr>
        <w:t xml:space="preserve">for which the PDSCH(s) </w:t>
      </w:r>
      <w:r w:rsidR="00B20CE5" w:rsidRPr="008D07C0">
        <w:rPr>
          <w:sz w:val="20"/>
          <w:szCs w:val="20"/>
        </w:rPr>
        <w:t>or their associated ch</w:t>
      </w:r>
      <w:r w:rsidR="0088004B" w:rsidRPr="008D07C0">
        <w:rPr>
          <w:sz w:val="20"/>
          <w:szCs w:val="20"/>
        </w:rPr>
        <w:t>annels (e.g. PDCCH)</w:t>
      </w:r>
      <w:r w:rsidR="00DB7A09" w:rsidRPr="008D07C0">
        <w:rPr>
          <w:sz w:val="20"/>
          <w:szCs w:val="20"/>
        </w:rPr>
        <w:t xml:space="preserve"> or signals (e.g. DMRS)</w:t>
      </w:r>
      <w:r w:rsidR="0088004B" w:rsidRPr="008D07C0">
        <w:rPr>
          <w:sz w:val="20"/>
          <w:szCs w:val="20"/>
        </w:rPr>
        <w:t xml:space="preserve"> start at the beginning of </w:t>
      </w:r>
      <w:r w:rsidR="00A41B21" w:rsidRPr="008D07C0">
        <w:rPr>
          <w:sz w:val="20"/>
          <w:szCs w:val="20"/>
        </w:rPr>
        <w:t>the most recent DL burst for which at least some HARQ feedback is expected to be available.</w:t>
      </w:r>
      <w:bookmarkEnd w:id="22"/>
    </w:p>
    <w:p w14:paraId="5C43D65F" w14:textId="6DE91DCA" w:rsidR="00317321" w:rsidRPr="00C26502" w:rsidRDefault="009F08B7" w:rsidP="00C26502">
      <w:pPr>
        <w:pStyle w:val="Proposal"/>
        <w:rPr>
          <w:rStyle w:val="IvDbodytextChar"/>
          <w:rFonts w:asciiTheme="minorHAnsi" w:hAnsiTheme="minorHAnsi"/>
          <w:i/>
          <w:sz w:val="20"/>
          <w:szCs w:val="20"/>
          <w:lang/>
        </w:rPr>
      </w:pPr>
      <w:bookmarkStart w:id="23" w:name="_Toc7792229"/>
      <w:r w:rsidRPr="008D07C0">
        <w:rPr>
          <w:sz w:val="20"/>
          <w:szCs w:val="20"/>
        </w:rPr>
        <w:t xml:space="preserve">In NR-U </w:t>
      </w:r>
      <w:r>
        <w:rPr>
          <w:sz w:val="20"/>
          <w:szCs w:val="20"/>
        </w:rPr>
        <w:t>U</w:t>
      </w:r>
      <w:r w:rsidRPr="008D07C0">
        <w:rPr>
          <w:sz w:val="20"/>
          <w:szCs w:val="20"/>
        </w:rPr>
        <w:t>L, the reference P</w:t>
      </w:r>
      <w:r>
        <w:rPr>
          <w:sz w:val="20"/>
          <w:szCs w:val="20"/>
        </w:rPr>
        <w:t>U</w:t>
      </w:r>
      <w:r w:rsidRPr="008D07C0">
        <w:rPr>
          <w:sz w:val="20"/>
          <w:szCs w:val="20"/>
        </w:rPr>
        <w:t>SCH(s) for CWS update are the P</w:t>
      </w:r>
      <w:r>
        <w:rPr>
          <w:sz w:val="20"/>
          <w:szCs w:val="20"/>
        </w:rPr>
        <w:t>U</w:t>
      </w:r>
      <w:r w:rsidRPr="008D07C0">
        <w:rPr>
          <w:sz w:val="20"/>
          <w:szCs w:val="20"/>
        </w:rPr>
        <w:t>SCH(s) for which the P</w:t>
      </w:r>
      <w:r w:rsidR="00980567">
        <w:rPr>
          <w:sz w:val="20"/>
          <w:szCs w:val="20"/>
        </w:rPr>
        <w:t>U</w:t>
      </w:r>
      <w:r w:rsidRPr="008D07C0">
        <w:rPr>
          <w:sz w:val="20"/>
          <w:szCs w:val="20"/>
        </w:rPr>
        <w:t xml:space="preserve">SCH(s) </w:t>
      </w:r>
      <w:r w:rsidR="003B57E4" w:rsidRPr="008D07C0">
        <w:rPr>
          <w:sz w:val="20"/>
          <w:szCs w:val="20"/>
        </w:rPr>
        <w:t xml:space="preserve">or </w:t>
      </w:r>
      <w:r w:rsidR="00763E63">
        <w:rPr>
          <w:sz w:val="20"/>
          <w:szCs w:val="20"/>
        </w:rPr>
        <w:t xml:space="preserve">UL </w:t>
      </w:r>
      <w:r w:rsidR="003B57E4" w:rsidRPr="008D07C0">
        <w:rPr>
          <w:sz w:val="20"/>
          <w:szCs w:val="20"/>
        </w:rPr>
        <w:t xml:space="preserve">signals (e.g. DMRS) </w:t>
      </w:r>
      <w:r w:rsidRPr="008D07C0">
        <w:rPr>
          <w:sz w:val="20"/>
          <w:szCs w:val="20"/>
        </w:rPr>
        <w:t xml:space="preserve">start at the beginning of the most recent </w:t>
      </w:r>
      <w:r w:rsidR="00980567">
        <w:rPr>
          <w:sz w:val="20"/>
          <w:szCs w:val="20"/>
        </w:rPr>
        <w:t>U</w:t>
      </w:r>
      <w:r w:rsidRPr="008D07C0">
        <w:rPr>
          <w:sz w:val="20"/>
          <w:szCs w:val="20"/>
        </w:rPr>
        <w:t>L burst for which at least some HARQ feedback is expected to be available.</w:t>
      </w:r>
      <w:bookmarkEnd w:id="23"/>
    </w:p>
    <w:p w14:paraId="2C0E547F" w14:textId="3CCC4648" w:rsidR="00317321" w:rsidRPr="00A55BED" w:rsidRDefault="00317321" w:rsidP="00E36FB7">
      <w:pPr>
        <w:pStyle w:val="Heading3"/>
        <w:numPr>
          <w:ilvl w:val="2"/>
          <w:numId w:val="17"/>
        </w:numPr>
        <w:rPr>
          <w:sz w:val="32"/>
        </w:rPr>
      </w:pPr>
      <w:r w:rsidRPr="00B445E0">
        <w:rPr>
          <w:sz w:val="32"/>
        </w:rPr>
        <w:t>DL CW adjustment for Standalone</w:t>
      </w:r>
    </w:p>
    <w:p w14:paraId="40B64F50" w14:textId="76B5C797" w:rsidR="0045154F" w:rsidRDefault="00385536" w:rsidP="00C26502">
      <w:pPr>
        <w:pStyle w:val="IvDInstructiontext"/>
        <w:jc w:val="both"/>
        <w:rPr>
          <w:rStyle w:val="IvDbodytextChar"/>
          <w:rFonts w:asciiTheme="minorHAnsi" w:hAnsiTheme="minorHAnsi"/>
          <w:i w:val="0"/>
          <w:color w:val="auto"/>
          <w:sz w:val="22"/>
          <w:szCs w:val="22"/>
        </w:rPr>
      </w:pPr>
      <w:r w:rsidRPr="00C26502">
        <w:rPr>
          <w:rStyle w:val="IvDbodytextChar"/>
          <w:rFonts w:asciiTheme="minorHAnsi" w:hAnsiTheme="minorHAnsi"/>
          <w:i w:val="0"/>
          <w:color w:val="auto"/>
          <w:sz w:val="22"/>
          <w:szCs w:val="22"/>
        </w:rPr>
        <w:t>LAA supports feedback transmission only on licensed carriers. Therefore, the CW adjustment procedure for standalone operation, or licensed assisted NR-U with feedback on unlicensed carriers is not clear. With the flexible PDSCH to ACK timing, the feedback might not necessarily come before the next channel access procedure initiated by the gNB. The same situation can occur if the UE couldn’t send the feedback due to failed LBT. The impact of those situations on the CW adjustment procedure should be specified.  In principle, the situation is very similar to the UL CW adjustment in case of autonomous UL in LAA. It should be straight forward to adopt the same rules of CW adjustment in case of feedback absence and delayed feedback.</w:t>
      </w:r>
    </w:p>
    <w:p w14:paraId="36B6F161" w14:textId="77777777" w:rsidR="00C26502" w:rsidRPr="00C26502" w:rsidRDefault="00C26502" w:rsidP="00C26502">
      <w:pPr>
        <w:pStyle w:val="IvDInstructiontext"/>
        <w:jc w:val="both"/>
        <w:rPr>
          <w:rStyle w:val="IvDbodytextChar"/>
          <w:rFonts w:asciiTheme="minorHAnsi" w:hAnsiTheme="minorHAnsi"/>
          <w:i w:val="0"/>
          <w:color w:val="auto"/>
          <w:sz w:val="22"/>
          <w:szCs w:val="22"/>
        </w:rPr>
      </w:pPr>
    </w:p>
    <w:p w14:paraId="054147EC" w14:textId="6496BC91" w:rsidR="00385536" w:rsidRPr="001233F7" w:rsidRDefault="00385536" w:rsidP="001233F7">
      <w:pPr>
        <w:pStyle w:val="Proposal"/>
        <w:rPr>
          <w:rStyle w:val="IvDbodytextChar"/>
          <w:spacing w:val="0"/>
          <w:lang w:val="en-GB" w:eastAsia="zh-CN"/>
        </w:rPr>
      </w:pPr>
      <w:bookmarkStart w:id="24" w:name="_Toc7792230"/>
      <w:r w:rsidRPr="001233F7">
        <w:rPr>
          <w:rStyle w:val="IvDbodytextChar"/>
          <w:spacing w:val="0"/>
          <w:lang w:val="en-GB" w:eastAsia="zh-CN"/>
        </w:rPr>
        <w:t xml:space="preserve">Similar rules for CW adjustment in case of absence of feedback and delayed feedback as for UL CW adjustment for autonomous UL in </w:t>
      </w:r>
      <w:proofErr w:type="spellStart"/>
      <w:r w:rsidRPr="001233F7">
        <w:rPr>
          <w:rStyle w:val="IvDbodytextChar"/>
          <w:spacing w:val="0"/>
          <w:lang w:val="en-GB" w:eastAsia="zh-CN"/>
        </w:rPr>
        <w:t>feLAA</w:t>
      </w:r>
      <w:proofErr w:type="spellEnd"/>
      <w:r w:rsidRPr="001233F7">
        <w:rPr>
          <w:rStyle w:val="IvDbodytextChar"/>
          <w:spacing w:val="0"/>
          <w:lang w:val="en-GB" w:eastAsia="zh-CN"/>
        </w:rPr>
        <w:t xml:space="preserve"> are adopted for DL CW adjustment in standalone deployment, or any deployment where the feedback </w:t>
      </w:r>
      <w:r w:rsidR="00920B64">
        <w:rPr>
          <w:rStyle w:val="IvDbodytextChar"/>
          <w:spacing w:val="0"/>
          <w:lang w:val="en-GB" w:eastAsia="zh-CN"/>
        </w:rPr>
        <w:t>is transmitted</w:t>
      </w:r>
      <w:r w:rsidRPr="001233F7">
        <w:rPr>
          <w:rStyle w:val="IvDbodytextChar"/>
          <w:spacing w:val="0"/>
          <w:lang w:val="en-GB" w:eastAsia="zh-CN"/>
        </w:rPr>
        <w:t xml:space="preserve"> on unlicensed spectrum.</w:t>
      </w:r>
      <w:bookmarkEnd w:id="24"/>
    </w:p>
    <w:p w14:paraId="21BE1DC9" w14:textId="147A9E7B" w:rsidR="00A57FF4" w:rsidRPr="000060B8" w:rsidRDefault="00A57FF4" w:rsidP="001233F7">
      <w:pPr>
        <w:pStyle w:val="Proposal"/>
        <w:rPr>
          <w:rStyle w:val="IvDbodytextChar"/>
          <w:spacing w:val="0"/>
          <w:lang w:val="en-GB" w:eastAsia="zh-CN"/>
        </w:rPr>
      </w:pPr>
      <w:bookmarkStart w:id="25" w:name="_Toc7792231"/>
      <w:r w:rsidRPr="000060B8">
        <w:rPr>
          <w:rStyle w:val="IvDbodytextChar"/>
          <w:spacing w:val="0"/>
          <w:lang w:val="en-GB" w:eastAsia="zh-CN"/>
        </w:rPr>
        <w:t>Before a gNB initiate</w:t>
      </w:r>
      <w:r w:rsidR="009C252C">
        <w:rPr>
          <w:rStyle w:val="IvDbodytextChar"/>
          <w:spacing w:val="0"/>
          <w:lang w:val="en-GB" w:eastAsia="zh-CN"/>
        </w:rPr>
        <w:t>s</w:t>
      </w:r>
      <w:r w:rsidRPr="000060B8">
        <w:rPr>
          <w:rStyle w:val="IvDbodytextChar"/>
          <w:spacing w:val="0"/>
          <w:lang w:val="en-GB" w:eastAsia="zh-CN"/>
        </w:rPr>
        <w:t xml:space="preserve"> a COT, the gNB adjusts the CWS according </w:t>
      </w:r>
      <w:r w:rsidR="009C252C">
        <w:rPr>
          <w:rStyle w:val="IvDbodytextChar"/>
          <w:spacing w:val="0"/>
          <w:lang w:val="en-GB" w:eastAsia="zh-CN"/>
        </w:rPr>
        <w:t xml:space="preserve">to </w:t>
      </w:r>
      <w:r w:rsidRPr="000060B8">
        <w:rPr>
          <w:rStyle w:val="IvDbodytextChar"/>
          <w:spacing w:val="0"/>
          <w:lang w:val="en-GB" w:eastAsia="zh-CN"/>
        </w:rPr>
        <w:t>the following:</w:t>
      </w:r>
      <w:bookmarkEnd w:id="25"/>
    </w:p>
    <w:p w14:paraId="1563C823" w14:textId="29E006BD" w:rsidR="00202CEE" w:rsidRPr="000060B8" w:rsidRDefault="00202CEE" w:rsidP="00E36FB7">
      <w:pPr>
        <w:pStyle w:val="Proposal"/>
        <w:numPr>
          <w:ilvl w:val="1"/>
          <w:numId w:val="16"/>
        </w:numPr>
        <w:rPr>
          <w:rStyle w:val="IvDbodytextChar"/>
          <w:spacing w:val="0"/>
          <w:lang w:val="en-GB" w:eastAsia="zh-CN"/>
        </w:rPr>
      </w:pPr>
      <w:bookmarkStart w:id="26" w:name="_Toc7792232"/>
      <w:r w:rsidRPr="000060B8">
        <w:rPr>
          <w:rStyle w:val="IvDbodytextChar"/>
          <w:spacing w:val="0"/>
          <w:lang w:val="en-GB" w:eastAsia="zh-CN"/>
        </w:rPr>
        <w:t xml:space="preserve">If the gNB received feedback for at least one </w:t>
      </w:r>
      <w:r w:rsidR="00A41B21">
        <w:rPr>
          <w:rStyle w:val="IvDbodytextChar"/>
          <w:spacing w:val="0"/>
          <w:lang w:eastAsia="zh-CN"/>
        </w:rPr>
        <w:t xml:space="preserve">the </w:t>
      </w:r>
      <w:r w:rsidR="007D73D7" w:rsidRPr="000060B8">
        <w:rPr>
          <w:rStyle w:val="IvDbodytextChar"/>
          <w:spacing w:val="0"/>
          <w:lang w:val="en-GB" w:eastAsia="zh-CN"/>
        </w:rPr>
        <w:t>reference PDSCH(s)</w:t>
      </w:r>
      <w:r w:rsidRPr="000060B8">
        <w:rPr>
          <w:rStyle w:val="IvDbodytextChar"/>
          <w:spacing w:val="0"/>
          <w:lang w:val="en-GB" w:eastAsia="zh-CN"/>
        </w:rPr>
        <w:t>, the contention window size is adjusted as following:</w:t>
      </w:r>
      <w:bookmarkEnd w:id="26"/>
    </w:p>
    <w:p w14:paraId="4C5C2F3E" w14:textId="300A323D" w:rsidR="00202CEE" w:rsidRPr="000060B8" w:rsidRDefault="00202CEE" w:rsidP="00E36FB7">
      <w:pPr>
        <w:pStyle w:val="Proposal"/>
        <w:numPr>
          <w:ilvl w:val="2"/>
          <w:numId w:val="16"/>
        </w:numPr>
        <w:rPr>
          <w:rStyle w:val="IvDbodytextChar"/>
          <w:spacing w:val="0"/>
          <w:lang w:val="en-GB" w:eastAsia="zh-CN"/>
        </w:rPr>
      </w:pPr>
      <w:bookmarkStart w:id="27" w:name="_Toc7792233"/>
      <w:r w:rsidRPr="000060B8">
        <w:rPr>
          <w:rStyle w:val="IvDbodytextChar"/>
          <w:spacing w:val="0"/>
          <w:lang w:val="en-GB" w:eastAsia="zh-CN"/>
        </w:rPr>
        <w:t xml:space="preserve">The contention window size at the </w:t>
      </w:r>
      <w:r w:rsidR="007D73D7" w:rsidRPr="000060B8">
        <w:rPr>
          <w:rStyle w:val="IvDbodytextChar"/>
          <w:spacing w:val="0"/>
          <w:lang w:val="en-GB" w:eastAsia="zh-CN"/>
        </w:rPr>
        <w:t>gNB</w:t>
      </w:r>
      <w:r w:rsidRPr="000060B8">
        <w:rPr>
          <w:rStyle w:val="IvDbodytextChar"/>
          <w:spacing w:val="0"/>
          <w:lang w:val="en-GB" w:eastAsia="zh-CN"/>
        </w:rPr>
        <w:t xml:space="preserve"> is reset if</w:t>
      </w:r>
      <w:r w:rsidR="003D162D">
        <w:rPr>
          <w:rStyle w:val="IvDbodytextChar"/>
          <w:spacing w:val="0"/>
          <w:lang w:eastAsia="zh-CN"/>
        </w:rPr>
        <w:t xml:space="preserve"> </w:t>
      </w:r>
      <w:r w:rsidRPr="007D73D7">
        <w:rPr>
          <w:rStyle w:val="IvDbodytextChar"/>
          <w:spacing w:val="0"/>
          <w:lang w:val="en-GB" w:eastAsia="zh-CN"/>
        </w:rPr>
        <w:t>HARQ-ACK value</w:t>
      </w:r>
      <w:r w:rsidRPr="000060B8">
        <w:rPr>
          <w:rStyle w:val="IvDbodytextChar"/>
          <w:spacing w:val="0"/>
          <w:lang w:val="en-GB" w:eastAsia="zh-CN"/>
        </w:rPr>
        <w:t xml:space="preserve"> for at least one </w:t>
      </w:r>
      <w:r w:rsidR="00A41B21">
        <w:rPr>
          <w:rStyle w:val="IvDbodytextChar"/>
          <w:spacing w:val="0"/>
          <w:lang w:eastAsia="zh-CN"/>
        </w:rPr>
        <w:t>of the</w:t>
      </w:r>
      <w:r w:rsidR="007D73D7" w:rsidRPr="000060B8">
        <w:rPr>
          <w:rStyle w:val="IvDbodytextChar"/>
          <w:spacing w:val="0"/>
          <w:lang w:val="en-GB" w:eastAsia="zh-CN"/>
        </w:rPr>
        <w:t xml:space="preserve"> </w:t>
      </w:r>
      <w:proofErr w:type="gramStart"/>
      <w:r w:rsidR="00A41B21" w:rsidRPr="00032437">
        <w:rPr>
          <w:rStyle w:val="IvDbodytextChar"/>
          <w:spacing w:val="0"/>
          <w:lang w:val="en-GB" w:eastAsia="zh-CN"/>
        </w:rPr>
        <w:t>reference</w:t>
      </w:r>
      <w:proofErr w:type="gramEnd"/>
      <w:r w:rsidR="007D73D7" w:rsidRPr="000060B8">
        <w:rPr>
          <w:rStyle w:val="IvDbodytextChar"/>
          <w:spacing w:val="0"/>
          <w:lang w:val="en-GB" w:eastAsia="zh-CN"/>
        </w:rPr>
        <w:t xml:space="preserve"> PDSCH(s) </w:t>
      </w:r>
      <w:r w:rsidRPr="000060B8">
        <w:rPr>
          <w:rStyle w:val="IvDbodytextChar"/>
          <w:spacing w:val="0"/>
          <w:lang w:val="en-GB" w:eastAsia="zh-CN"/>
        </w:rPr>
        <w:t>is ACK</w:t>
      </w:r>
      <w:bookmarkEnd w:id="27"/>
    </w:p>
    <w:p w14:paraId="5101ABE7" w14:textId="46F77ABC" w:rsidR="00202CEE" w:rsidRPr="000060B8" w:rsidRDefault="00BA7BC2" w:rsidP="00E36FB7">
      <w:pPr>
        <w:pStyle w:val="Proposal"/>
        <w:numPr>
          <w:ilvl w:val="2"/>
          <w:numId w:val="16"/>
        </w:numPr>
        <w:rPr>
          <w:rStyle w:val="IvDbodytextChar"/>
          <w:spacing w:val="0"/>
          <w:lang w:val="en-GB" w:eastAsia="zh-CN"/>
        </w:rPr>
      </w:pPr>
      <w:bookmarkStart w:id="28" w:name="_Toc7792234"/>
      <w:r>
        <w:rPr>
          <w:rStyle w:val="IvDbodytextChar"/>
          <w:spacing w:val="0"/>
          <w:lang w:eastAsia="zh-CN"/>
        </w:rPr>
        <w:t>Otherwise,</w:t>
      </w:r>
      <w:r w:rsidR="00CC0054">
        <w:rPr>
          <w:rStyle w:val="IvDbodytextChar"/>
          <w:spacing w:val="0"/>
          <w:lang w:eastAsia="zh-CN"/>
        </w:rPr>
        <w:t xml:space="preserve"> </w:t>
      </w:r>
      <w:r>
        <w:rPr>
          <w:rStyle w:val="IvDbodytextChar"/>
          <w:spacing w:val="0"/>
          <w:lang w:eastAsia="zh-CN"/>
        </w:rPr>
        <w:t>t</w:t>
      </w:r>
      <w:r w:rsidR="00202CEE" w:rsidRPr="000060B8">
        <w:rPr>
          <w:rStyle w:val="IvDbodytextChar"/>
          <w:spacing w:val="0"/>
          <w:lang w:val="en-GB" w:eastAsia="zh-CN"/>
        </w:rPr>
        <w:t xml:space="preserve">he contention window size </w:t>
      </w:r>
      <w:r w:rsidR="005212EC">
        <w:rPr>
          <w:rStyle w:val="IvDbodytextChar"/>
          <w:spacing w:val="0"/>
          <w:lang w:eastAsia="zh-CN"/>
        </w:rPr>
        <w:t>at the gNB is</w:t>
      </w:r>
      <w:r w:rsidR="00202CEE" w:rsidRPr="000060B8">
        <w:rPr>
          <w:rStyle w:val="IvDbodytextChar"/>
          <w:spacing w:val="0"/>
          <w:lang w:val="en-GB" w:eastAsia="zh-CN"/>
        </w:rPr>
        <w:t xml:space="preserve"> increased</w:t>
      </w:r>
      <w:bookmarkEnd w:id="28"/>
      <w:r w:rsidR="005212EC">
        <w:rPr>
          <w:rStyle w:val="IvDbodytextChar"/>
          <w:spacing w:val="0"/>
          <w:lang w:eastAsia="zh-CN"/>
        </w:rPr>
        <w:t xml:space="preserve"> </w:t>
      </w:r>
    </w:p>
    <w:p w14:paraId="15896FF4" w14:textId="07F5E2D1" w:rsidR="00A57FF4" w:rsidRPr="000060B8" w:rsidRDefault="00A57FF4" w:rsidP="00E36FB7">
      <w:pPr>
        <w:pStyle w:val="Proposal"/>
        <w:numPr>
          <w:ilvl w:val="1"/>
          <w:numId w:val="16"/>
        </w:numPr>
        <w:rPr>
          <w:rStyle w:val="IvDbodytextChar"/>
          <w:spacing w:val="0"/>
          <w:lang w:val="en-GB" w:eastAsia="zh-CN"/>
        </w:rPr>
      </w:pPr>
      <w:bookmarkStart w:id="29" w:name="_Toc7792235"/>
      <w:r w:rsidRPr="000060B8">
        <w:rPr>
          <w:rStyle w:val="IvDbodytextChar"/>
          <w:spacing w:val="0"/>
          <w:lang w:val="en-GB" w:eastAsia="zh-CN"/>
        </w:rPr>
        <w:t>If there exist</w:t>
      </w:r>
      <w:r w:rsidR="00765585">
        <w:rPr>
          <w:rStyle w:val="IvDbodytextChar"/>
          <w:spacing w:val="0"/>
          <w:lang w:val="en-GB" w:eastAsia="zh-CN"/>
        </w:rPr>
        <w:t>s</w:t>
      </w:r>
      <w:r w:rsidRPr="000060B8">
        <w:rPr>
          <w:rStyle w:val="IvDbodytextChar"/>
          <w:spacing w:val="0"/>
          <w:lang w:val="en-GB" w:eastAsia="zh-CN"/>
        </w:rPr>
        <w:t xml:space="preserve"> at least one previous DL Cat.4 LBT transmission, from the start of the transmission of which, N </w:t>
      </w:r>
      <w:r w:rsidR="003D162D">
        <w:rPr>
          <w:rStyle w:val="IvDbodytextChar"/>
          <w:spacing w:val="0"/>
          <w:lang w:eastAsia="zh-CN"/>
        </w:rPr>
        <w:t xml:space="preserve">slots </w:t>
      </w:r>
      <w:r w:rsidRPr="000060B8">
        <w:rPr>
          <w:rStyle w:val="IvDbodytextChar"/>
          <w:spacing w:val="0"/>
          <w:lang w:val="en-GB" w:eastAsia="zh-CN"/>
        </w:rPr>
        <w:t xml:space="preserve">have elapsed, and no feedback </w:t>
      </w:r>
      <w:r w:rsidR="007D73D7" w:rsidRPr="000060B8">
        <w:rPr>
          <w:rStyle w:val="IvDbodytextChar"/>
          <w:spacing w:val="0"/>
          <w:lang w:val="en-GB" w:eastAsia="zh-CN"/>
        </w:rPr>
        <w:t xml:space="preserve">for </w:t>
      </w:r>
      <w:r w:rsidR="003D162D">
        <w:rPr>
          <w:rStyle w:val="IvDbodytextChar"/>
          <w:spacing w:val="0"/>
          <w:lang w:eastAsia="zh-CN"/>
        </w:rPr>
        <w:t xml:space="preserve">any of </w:t>
      </w:r>
      <w:r w:rsidR="007D73D7" w:rsidRPr="000060B8">
        <w:rPr>
          <w:rStyle w:val="IvDbodytextChar"/>
          <w:spacing w:val="0"/>
          <w:lang w:val="en-GB" w:eastAsia="zh-CN"/>
        </w:rPr>
        <w:t xml:space="preserve">the reference PDSCH(s) </w:t>
      </w:r>
      <w:r w:rsidRPr="000060B8">
        <w:rPr>
          <w:rStyle w:val="IvDbodytextChar"/>
          <w:spacing w:val="0"/>
          <w:lang w:val="en-GB" w:eastAsia="zh-CN"/>
        </w:rPr>
        <w:t>was received</w:t>
      </w:r>
      <w:bookmarkEnd w:id="29"/>
    </w:p>
    <w:p w14:paraId="639BAC79" w14:textId="5C18486C" w:rsidR="00A57FF4" w:rsidRPr="000060B8" w:rsidRDefault="00A57FF4" w:rsidP="00E36FB7">
      <w:pPr>
        <w:pStyle w:val="Proposal"/>
        <w:numPr>
          <w:ilvl w:val="2"/>
          <w:numId w:val="16"/>
        </w:numPr>
        <w:rPr>
          <w:rStyle w:val="IvDbodytextChar"/>
          <w:spacing w:val="0"/>
          <w:lang w:val="en-GB" w:eastAsia="zh-CN"/>
        </w:rPr>
      </w:pPr>
      <w:bookmarkStart w:id="30" w:name="_Toc7792236"/>
      <w:r w:rsidRPr="000060B8">
        <w:rPr>
          <w:rStyle w:val="IvDbodytextChar"/>
          <w:spacing w:val="0"/>
          <w:lang w:val="en-GB" w:eastAsia="zh-CN"/>
        </w:rPr>
        <w:t xml:space="preserve">For each such previous Category 4 LBT transmission from the start slot of which, N </w:t>
      </w:r>
      <w:r w:rsidR="00247B50">
        <w:rPr>
          <w:rStyle w:val="IvDbodytextChar"/>
          <w:spacing w:val="0"/>
          <w:lang w:val="en-GB" w:eastAsia="zh-CN"/>
        </w:rPr>
        <w:t xml:space="preserve">slots </w:t>
      </w:r>
      <w:r w:rsidRPr="000060B8">
        <w:rPr>
          <w:rStyle w:val="IvDbodytextChar"/>
          <w:spacing w:val="0"/>
          <w:lang w:val="en-GB" w:eastAsia="zh-CN"/>
        </w:rPr>
        <w:t xml:space="preserve">have </w:t>
      </w:r>
      <w:proofErr w:type="gramStart"/>
      <w:r w:rsidRPr="000060B8">
        <w:rPr>
          <w:rStyle w:val="IvDbodytextChar"/>
          <w:spacing w:val="0"/>
          <w:lang w:val="en-GB" w:eastAsia="zh-CN"/>
        </w:rPr>
        <w:t>elapsed</w:t>
      </w:r>
      <w:proofErr w:type="gramEnd"/>
      <w:r w:rsidRPr="000060B8">
        <w:rPr>
          <w:rStyle w:val="IvDbodytextChar"/>
          <w:spacing w:val="0"/>
          <w:lang w:val="en-GB" w:eastAsia="zh-CN"/>
        </w:rPr>
        <w:t xml:space="preserve"> and no feedback was received</w:t>
      </w:r>
      <w:bookmarkEnd w:id="30"/>
    </w:p>
    <w:p w14:paraId="511926FB" w14:textId="4651FE4C" w:rsidR="00A57FF4" w:rsidRPr="000060B8" w:rsidRDefault="00A57FF4" w:rsidP="00E36FB7">
      <w:pPr>
        <w:pStyle w:val="Proposal"/>
        <w:numPr>
          <w:ilvl w:val="3"/>
          <w:numId w:val="16"/>
        </w:numPr>
        <w:rPr>
          <w:rStyle w:val="IvDbodytextChar"/>
          <w:spacing w:val="0"/>
          <w:lang w:val="en-GB" w:eastAsia="zh-CN"/>
        </w:rPr>
      </w:pPr>
      <w:bookmarkStart w:id="31" w:name="_Toc7792237"/>
      <w:r w:rsidRPr="000060B8">
        <w:rPr>
          <w:rStyle w:val="IvDbodytextChar"/>
          <w:spacing w:val="0"/>
          <w:lang w:val="en-GB" w:eastAsia="zh-CN"/>
        </w:rPr>
        <w:t>The contention window size at the gNB is increased to the next higher value</w:t>
      </w:r>
      <w:bookmarkEnd w:id="31"/>
    </w:p>
    <w:p w14:paraId="4CF95B93" w14:textId="77777777" w:rsidR="00A57FF4" w:rsidRPr="000060B8" w:rsidRDefault="00A57FF4" w:rsidP="00E36FB7">
      <w:pPr>
        <w:pStyle w:val="Proposal"/>
        <w:numPr>
          <w:ilvl w:val="3"/>
          <w:numId w:val="16"/>
        </w:numPr>
        <w:rPr>
          <w:rStyle w:val="IvDbodytextChar"/>
          <w:spacing w:val="0"/>
          <w:lang w:val="en-GB" w:eastAsia="zh-CN"/>
        </w:rPr>
      </w:pPr>
      <w:bookmarkStart w:id="32" w:name="_Toc7792238"/>
      <w:r w:rsidRPr="000060B8">
        <w:rPr>
          <w:rStyle w:val="IvDbodytextChar"/>
          <w:spacing w:val="0"/>
          <w:lang w:val="en-GB" w:eastAsia="zh-CN"/>
        </w:rPr>
        <w:t>Each such previous Category 4 LBT transmission is used to adjust the CWS only once</w:t>
      </w:r>
      <w:bookmarkEnd w:id="32"/>
    </w:p>
    <w:p w14:paraId="153B01ED" w14:textId="40BA9968" w:rsidR="00A57FF4" w:rsidRPr="000060B8" w:rsidRDefault="00A57FF4" w:rsidP="00E36FB7">
      <w:pPr>
        <w:pStyle w:val="Proposal"/>
        <w:numPr>
          <w:ilvl w:val="1"/>
          <w:numId w:val="16"/>
        </w:numPr>
        <w:rPr>
          <w:rStyle w:val="IvDbodytextChar"/>
          <w:spacing w:val="0"/>
          <w:lang w:val="en-GB" w:eastAsia="zh-CN"/>
        </w:rPr>
      </w:pPr>
      <w:bookmarkStart w:id="33" w:name="_Toc7792239"/>
      <w:r w:rsidRPr="000060B8">
        <w:rPr>
          <w:rStyle w:val="IvDbodytextChar"/>
          <w:spacing w:val="0"/>
          <w:lang w:val="en-GB" w:eastAsia="zh-CN"/>
        </w:rPr>
        <w:t>else if the gNB starts a new Cat4. LBT transmission before N</w:t>
      </w:r>
      <w:r w:rsidR="003D162D">
        <w:rPr>
          <w:rStyle w:val="IvDbodytextChar"/>
          <w:spacing w:val="0"/>
          <w:lang w:eastAsia="zh-CN"/>
        </w:rPr>
        <w:t xml:space="preserve"> slots</w:t>
      </w:r>
      <w:r w:rsidRPr="000060B8">
        <w:rPr>
          <w:rStyle w:val="IvDbodytextChar"/>
          <w:spacing w:val="0"/>
          <w:lang w:val="en-GB" w:eastAsia="zh-CN"/>
        </w:rPr>
        <w:t xml:space="preserve"> have elapsed from the previous CAT.4 LBT and no feedback</w:t>
      </w:r>
      <w:r w:rsidR="007D73D7" w:rsidRPr="000060B8">
        <w:rPr>
          <w:rStyle w:val="IvDbodytextChar"/>
          <w:spacing w:val="0"/>
          <w:lang w:val="en-GB" w:eastAsia="zh-CN"/>
        </w:rPr>
        <w:t xml:space="preserve"> for </w:t>
      </w:r>
      <w:r w:rsidR="003D162D">
        <w:rPr>
          <w:rStyle w:val="IvDbodytextChar"/>
          <w:spacing w:val="0"/>
          <w:lang w:eastAsia="zh-CN"/>
        </w:rPr>
        <w:t xml:space="preserve">any of </w:t>
      </w:r>
      <w:r w:rsidR="007D73D7" w:rsidRPr="000060B8">
        <w:rPr>
          <w:rStyle w:val="IvDbodytextChar"/>
          <w:spacing w:val="0"/>
          <w:lang w:val="en-GB" w:eastAsia="zh-CN"/>
        </w:rPr>
        <w:t>the reference PDSCH(s)</w:t>
      </w:r>
      <w:r w:rsidRPr="000060B8">
        <w:rPr>
          <w:rStyle w:val="IvDbodytextChar"/>
          <w:spacing w:val="0"/>
          <w:lang w:val="en-GB" w:eastAsia="zh-CN"/>
        </w:rPr>
        <w:t xml:space="preserve"> is received, the CWS is unchanged.</w:t>
      </w:r>
      <w:bookmarkEnd w:id="33"/>
      <w:r w:rsidRPr="000060B8">
        <w:rPr>
          <w:rStyle w:val="IvDbodytextChar"/>
          <w:spacing w:val="0"/>
          <w:lang w:val="en-GB" w:eastAsia="zh-CN"/>
        </w:rPr>
        <w:t xml:space="preserve"> </w:t>
      </w:r>
    </w:p>
    <w:p w14:paraId="13C5ADAD" w14:textId="4A90B519" w:rsidR="00A57FF4" w:rsidRPr="000060B8" w:rsidRDefault="00A57FF4" w:rsidP="00E36FB7">
      <w:pPr>
        <w:pStyle w:val="Proposal"/>
        <w:numPr>
          <w:ilvl w:val="1"/>
          <w:numId w:val="16"/>
        </w:numPr>
        <w:rPr>
          <w:rStyle w:val="IvDbodytextChar"/>
          <w:spacing w:val="0"/>
          <w:lang w:val="en-GB" w:eastAsia="zh-CN"/>
        </w:rPr>
      </w:pPr>
      <w:bookmarkStart w:id="34" w:name="_Toc7792240"/>
      <w:r w:rsidRPr="000060B8">
        <w:rPr>
          <w:rStyle w:val="IvDbodytextChar"/>
          <w:spacing w:val="0"/>
          <w:lang w:val="en-GB" w:eastAsia="zh-CN"/>
        </w:rPr>
        <w:t xml:space="preserve">if the gNB receives feedback for one or more previous Category 4 LBT transmission from the start slot of which, N </w:t>
      </w:r>
      <w:r w:rsidR="003D162D">
        <w:rPr>
          <w:rStyle w:val="IvDbodytextChar"/>
          <w:spacing w:val="0"/>
          <w:lang w:eastAsia="zh-CN"/>
        </w:rPr>
        <w:t xml:space="preserve">slots </w:t>
      </w:r>
      <w:r w:rsidRPr="000060B8">
        <w:rPr>
          <w:rStyle w:val="IvDbodytextChar"/>
          <w:spacing w:val="0"/>
          <w:lang w:val="en-GB" w:eastAsia="zh-CN"/>
        </w:rPr>
        <w:t xml:space="preserve">have elapsed and </w:t>
      </w:r>
      <w:r w:rsidR="00463113" w:rsidRPr="000060B8">
        <w:rPr>
          <w:rStyle w:val="IvDbodytextChar"/>
          <w:spacing w:val="0"/>
          <w:lang w:val="en-GB" w:eastAsia="zh-CN"/>
        </w:rPr>
        <w:t>no feedback</w:t>
      </w:r>
      <w:r w:rsidR="007D73D7" w:rsidRPr="000060B8">
        <w:rPr>
          <w:rStyle w:val="IvDbodytextChar"/>
          <w:spacing w:val="0"/>
          <w:lang w:val="en-GB" w:eastAsia="zh-CN"/>
        </w:rPr>
        <w:t xml:space="preserve"> </w:t>
      </w:r>
      <w:r w:rsidR="007D73D7" w:rsidRPr="000060B8">
        <w:rPr>
          <w:rStyle w:val="IvDbodytextChar"/>
          <w:spacing w:val="0"/>
          <w:lang w:val="en-GB" w:eastAsia="zh-CN"/>
        </w:rPr>
        <w:lastRenderedPageBreak/>
        <w:t xml:space="preserve">for </w:t>
      </w:r>
      <w:r w:rsidR="003D162D">
        <w:rPr>
          <w:rStyle w:val="IvDbodytextChar"/>
          <w:spacing w:val="0"/>
          <w:lang w:eastAsia="zh-CN"/>
        </w:rPr>
        <w:t>any of the</w:t>
      </w:r>
      <w:r w:rsidR="007D73D7" w:rsidRPr="000060B8">
        <w:rPr>
          <w:rStyle w:val="IvDbodytextChar"/>
          <w:spacing w:val="0"/>
          <w:lang w:val="en-GB" w:eastAsia="zh-CN"/>
        </w:rPr>
        <w:t xml:space="preserve"> reference PDSCH(s)</w:t>
      </w:r>
      <w:r w:rsidRPr="000060B8">
        <w:rPr>
          <w:rStyle w:val="IvDbodytextChar"/>
          <w:spacing w:val="0"/>
          <w:lang w:val="en-GB" w:eastAsia="zh-CN"/>
        </w:rPr>
        <w:t xml:space="preserve"> was received, it may recompute the CWS as follows:</w:t>
      </w:r>
      <w:bookmarkEnd w:id="34"/>
    </w:p>
    <w:p w14:paraId="21A491C1" w14:textId="77777777" w:rsidR="00A57FF4" w:rsidRPr="000060B8" w:rsidRDefault="00A57FF4" w:rsidP="00E36FB7">
      <w:pPr>
        <w:pStyle w:val="Proposal"/>
        <w:numPr>
          <w:ilvl w:val="2"/>
          <w:numId w:val="16"/>
        </w:numPr>
        <w:rPr>
          <w:rStyle w:val="IvDbodytextChar"/>
          <w:spacing w:val="0"/>
          <w:lang w:val="en-GB" w:eastAsia="zh-CN"/>
        </w:rPr>
      </w:pPr>
      <w:bookmarkStart w:id="35" w:name="_Toc7792241"/>
      <w:r w:rsidRPr="000060B8">
        <w:rPr>
          <w:rStyle w:val="IvDbodytextChar"/>
          <w:spacing w:val="0"/>
          <w:lang w:val="en-GB" w:eastAsia="zh-CN"/>
        </w:rPr>
        <w:t>Step 1: it reverts the CWS to the value used to transmit the first burst of such previous Category 4 LBT transmission(s)</w:t>
      </w:r>
      <w:bookmarkEnd w:id="35"/>
      <w:r w:rsidRPr="000060B8">
        <w:rPr>
          <w:rStyle w:val="IvDbodytextChar"/>
          <w:spacing w:val="0"/>
          <w:lang w:val="en-GB" w:eastAsia="zh-CN"/>
        </w:rPr>
        <w:t xml:space="preserve"> </w:t>
      </w:r>
    </w:p>
    <w:p w14:paraId="41784CAA" w14:textId="77777777" w:rsidR="00A57FF4" w:rsidRPr="000060B8" w:rsidRDefault="00A57FF4" w:rsidP="00E36FB7">
      <w:pPr>
        <w:pStyle w:val="Proposal"/>
        <w:numPr>
          <w:ilvl w:val="2"/>
          <w:numId w:val="16"/>
        </w:numPr>
        <w:rPr>
          <w:rStyle w:val="IvDbodytextChar"/>
          <w:spacing w:val="0"/>
          <w:lang w:val="en-GB" w:eastAsia="zh-CN"/>
        </w:rPr>
      </w:pPr>
      <w:bookmarkStart w:id="36" w:name="_Toc7792242"/>
      <w:r w:rsidRPr="000060B8">
        <w:rPr>
          <w:rStyle w:val="IvDbodytextChar"/>
          <w:spacing w:val="0"/>
          <w:lang w:val="en-GB" w:eastAsia="zh-CN"/>
        </w:rPr>
        <w:t>Step 2: it updates the CWS sequentially in order of the transmission of bursts:</w:t>
      </w:r>
      <w:bookmarkEnd w:id="36"/>
    </w:p>
    <w:p w14:paraId="3F21EE66" w14:textId="7A7C87EE" w:rsidR="00A57FF4" w:rsidRPr="000060B8" w:rsidRDefault="00A57FF4" w:rsidP="00E36FB7">
      <w:pPr>
        <w:pStyle w:val="Proposal"/>
        <w:numPr>
          <w:ilvl w:val="3"/>
          <w:numId w:val="16"/>
        </w:numPr>
        <w:rPr>
          <w:rStyle w:val="IvDbodytextChar"/>
          <w:spacing w:val="0"/>
          <w:lang w:val="en-GB" w:eastAsia="zh-CN"/>
        </w:rPr>
      </w:pPr>
      <w:bookmarkStart w:id="37" w:name="_Toc7792243"/>
      <w:r w:rsidRPr="000060B8">
        <w:rPr>
          <w:rStyle w:val="IvDbodytextChar"/>
          <w:spacing w:val="0"/>
          <w:lang w:val="en-GB" w:eastAsia="zh-CN"/>
        </w:rPr>
        <w:t>if the feedback</w:t>
      </w:r>
      <w:r w:rsidR="007D73D7" w:rsidRPr="000060B8">
        <w:rPr>
          <w:rStyle w:val="IvDbodytextChar"/>
          <w:spacing w:val="0"/>
          <w:lang w:val="en-GB" w:eastAsia="zh-CN"/>
        </w:rPr>
        <w:t xml:space="preserve"> </w:t>
      </w:r>
      <w:r w:rsidRPr="000060B8">
        <w:rPr>
          <w:rStyle w:val="IvDbodytextChar"/>
          <w:spacing w:val="0"/>
          <w:lang w:val="en-GB" w:eastAsia="zh-CN"/>
        </w:rPr>
        <w:t xml:space="preserve">indicates ACK for </w:t>
      </w:r>
      <w:r w:rsidR="00202CEE" w:rsidRPr="000060B8">
        <w:rPr>
          <w:rStyle w:val="IvDbodytextChar"/>
          <w:spacing w:val="0"/>
          <w:lang w:val="en-GB" w:eastAsia="zh-CN"/>
        </w:rPr>
        <w:t>the reference PDSCH(s)</w:t>
      </w:r>
      <w:r w:rsidR="003D162D">
        <w:rPr>
          <w:rStyle w:val="IvDbodytextChar"/>
          <w:spacing w:val="0"/>
          <w:lang w:eastAsia="zh-CN"/>
        </w:rPr>
        <w:t xml:space="preserve"> of that burst</w:t>
      </w:r>
      <w:r w:rsidRPr="000060B8">
        <w:rPr>
          <w:rStyle w:val="IvDbodytextChar"/>
          <w:spacing w:val="0"/>
          <w:lang w:val="en-GB" w:eastAsia="zh-CN"/>
        </w:rPr>
        <w:t>, CWS is reset</w:t>
      </w:r>
      <w:bookmarkEnd w:id="37"/>
    </w:p>
    <w:p w14:paraId="41B3973F" w14:textId="5BAFFDD4" w:rsidR="00A57FF4" w:rsidRPr="000060B8" w:rsidRDefault="00A57FF4" w:rsidP="00E36FB7">
      <w:pPr>
        <w:pStyle w:val="Proposal"/>
        <w:numPr>
          <w:ilvl w:val="3"/>
          <w:numId w:val="16"/>
        </w:numPr>
        <w:rPr>
          <w:rStyle w:val="IvDbodytextChar"/>
          <w:spacing w:val="0"/>
          <w:lang w:val="en-GB" w:eastAsia="zh-CN"/>
        </w:rPr>
      </w:pPr>
      <w:bookmarkStart w:id="38" w:name="_Toc7792244"/>
      <w:r w:rsidRPr="000060B8">
        <w:rPr>
          <w:rStyle w:val="IvDbodytextChar"/>
          <w:spacing w:val="0"/>
          <w:lang w:val="en-GB" w:eastAsia="zh-CN"/>
        </w:rPr>
        <w:t>else (if the feedback indicates NACK or there is no feedback), the CWS is doubled</w:t>
      </w:r>
      <w:bookmarkEnd w:id="38"/>
    </w:p>
    <w:p w14:paraId="3FB8D6B7" w14:textId="5927E3A1" w:rsidR="00FD0BA0" w:rsidRDefault="00337E76">
      <w:pPr>
        <w:pStyle w:val="Proposal"/>
        <w:numPr>
          <w:ilvl w:val="0"/>
          <w:numId w:val="0"/>
        </w:numPr>
        <w:rPr>
          <w:rStyle w:val="IvDbodytextChar"/>
          <w:spacing w:val="0"/>
          <w:lang w:val="en-GB" w:eastAsia="zh-CN"/>
        </w:rPr>
      </w:pPr>
      <w:r>
        <w:rPr>
          <w:rStyle w:val="IvDbodytextChar"/>
          <w:spacing w:val="0"/>
          <w:lang w:val="en-GB" w:eastAsia="zh-CN"/>
        </w:rPr>
        <w:tab/>
      </w:r>
      <w:bookmarkStart w:id="39" w:name="_Toc7792245"/>
      <w:r w:rsidR="00A41B21" w:rsidRPr="000060B8">
        <w:rPr>
          <w:rStyle w:val="IvDbodytextChar"/>
          <w:spacing w:val="0"/>
          <w:lang w:val="en-GB" w:eastAsia="zh-CN"/>
        </w:rPr>
        <w:t xml:space="preserve">FFS: value of N and dependency on </w:t>
      </w:r>
      <w:r w:rsidRPr="000060B8">
        <w:rPr>
          <w:rStyle w:val="IvDbodytextChar"/>
          <w:spacing w:val="0"/>
          <w:lang w:val="en-GB" w:eastAsia="zh-CN"/>
        </w:rPr>
        <w:t>subcarrier spacing and UE capability</w:t>
      </w:r>
      <w:bookmarkEnd w:id="39"/>
      <w:r w:rsidRPr="000060B8">
        <w:rPr>
          <w:rStyle w:val="IvDbodytextChar"/>
          <w:spacing w:val="0"/>
          <w:lang w:val="en-GB" w:eastAsia="zh-CN"/>
        </w:rPr>
        <w:t xml:space="preserve"> </w:t>
      </w:r>
    </w:p>
    <w:p w14:paraId="6560324C" w14:textId="2C7DB9CD" w:rsidR="00684EF2" w:rsidRPr="00A55BED" w:rsidRDefault="002830E8" w:rsidP="00E36FB7">
      <w:pPr>
        <w:pStyle w:val="Heading3"/>
        <w:numPr>
          <w:ilvl w:val="2"/>
          <w:numId w:val="17"/>
        </w:numPr>
        <w:rPr>
          <w:sz w:val="32"/>
        </w:rPr>
      </w:pPr>
      <w:r w:rsidRPr="00A55BED">
        <w:rPr>
          <w:sz w:val="32"/>
        </w:rPr>
        <w:t xml:space="preserve">UL </w:t>
      </w:r>
      <w:r w:rsidR="002C799A">
        <w:rPr>
          <w:lang/>
        </w:rPr>
        <w:t>C</w:t>
      </w:r>
      <w:proofErr w:type="spellStart"/>
      <w:r w:rsidR="00E83087" w:rsidRPr="00A55BED">
        <w:t>onfigured</w:t>
      </w:r>
      <w:proofErr w:type="spellEnd"/>
      <w:r w:rsidRPr="00A55BED">
        <w:rPr>
          <w:sz w:val="32"/>
        </w:rPr>
        <w:t xml:space="preserve"> Grant Contention window adjustments </w:t>
      </w:r>
    </w:p>
    <w:p w14:paraId="575CC886" w14:textId="77777777" w:rsidR="00761729" w:rsidRPr="007D27FD" w:rsidRDefault="00761729" w:rsidP="00761729">
      <w:pPr>
        <w:pStyle w:val="BodyText"/>
        <w:rPr>
          <w:rFonts w:asciiTheme="minorHAnsi" w:hAnsiTheme="minorHAnsi" w:cstheme="minorHAnsi"/>
        </w:rPr>
      </w:pPr>
      <w:r w:rsidRPr="007D27FD">
        <w:rPr>
          <w:rFonts w:asciiTheme="minorHAnsi" w:hAnsiTheme="minorHAnsi" w:cstheme="minorHAnsi"/>
        </w:rPr>
        <w:t xml:space="preserve">The contention window adjustment for </w:t>
      </w:r>
      <w:proofErr w:type="spellStart"/>
      <w:r w:rsidRPr="007D27FD">
        <w:rPr>
          <w:rFonts w:asciiTheme="minorHAnsi" w:hAnsiTheme="minorHAnsi" w:cstheme="minorHAnsi"/>
        </w:rPr>
        <w:t>feLAA</w:t>
      </w:r>
      <w:proofErr w:type="spellEnd"/>
      <w:r w:rsidRPr="007D27FD">
        <w:rPr>
          <w:rFonts w:asciiTheme="minorHAnsi" w:hAnsiTheme="minorHAnsi" w:cstheme="minorHAnsi"/>
        </w:rPr>
        <w:t>, as described in section 4.2.2 in 37.213, should be considered as a baseline for UL configured grants in NR-U.</w:t>
      </w:r>
    </w:p>
    <w:p w14:paraId="24402DB6" w14:textId="7DF15DC6" w:rsidR="002B27C7" w:rsidRPr="002B27C7" w:rsidRDefault="00761729" w:rsidP="00E36FB7">
      <w:pPr>
        <w:pStyle w:val="Proposal"/>
        <w:tabs>
          <w:tab w:val="clear" w:pos="1304"/>
        </w:tabs>
        <w:ind w:left="1710" w:hanging="1710"/>
      </w:pPr>
      <w:bookmarkStart w:id="40" w:name="_Toc7696922"/>
      <w:bookmarkStart w:id="41" w:name="_Toc7792246"/>
      <w:r>
        <w:t>C</w:t>
      </w:r>
      <w:r w:rsidRPr="000922B4">
        <w:t xml:space="preserve">ontention window adjustment </w:t>
      </w:r>
      <w:r>
        <w:t xml:space="preserve">rules </w:t>
      </w:r>
      <w:r w:rsidRPr="000922B4">
        <w:t xml:space="preserve">for </w:t>
      </w:r>
      <w:proofErr w:type="spellStart"/>
      <w:r w:rsidRPr="000922B4">
        <w:t>feLAA</w:t>
      </w:r>
      <w:proofErr w:type="spellEnd"/>
      <w:r>
        <w:t xml:space="preserve"> are considered as a baseline for </w:t>
      </w:r>
      <w:r w:rsidRPr="000922B4">
        <w:t xml:space="preserve">UL </w:t>
      </w:r>
      <w:r>
        <w:t xml:space="preserve">transmissions with </w:t>
      </w:r>
      <w:r w:rsidRPr="000922B4">
        <w:t>configured grant.</w:t>
      </w:r>
      <w:bookmarkEnd w:id="20"/>
      <w:bookmarkEnd w:id="40"/>
      <w:bookmarkEnd w:id="41"/>
    </w:p>
    <w:p w14:paraId="37E8ECBF" w14:textId="38EB93F3" w:rsidR="00511115" w:rsidRDefault="00564641" w:rsidP="00E36FB7">
      <w:pPr>
        <w:pStyle w:val="Heading2"/>
        <w:numPr>
          <w:ilvl w:val="1"/>
          <w:numId w:val="17"/>
        </w:numPr>
      </w:pPr>
      <w:r w:rsidRPr="00460AF0">
        <w:t>Receiver assisted LBT</w:t>
      </w:r>
    </w:p>
    <w:p w14:paraId="7FD1315F" w14:textId="5728B8F1" w:rsidR="000C5427" w:rsidRPr="0045154F" w:rsidRDefault="000C5427" w:rsidP="000C5427">
      <w:r w:rsidRPr="00254742">
        <w:t>It is not clear how RTS/CTS</w:t>
      </w:r>
      <w:r w:rsidR="007E6B95" w:rsidRPr="00254742">
        <w:t>-like</w:t>
      </w:r>
      <w:r w:rsidRPr="00254742">
        <w:t xml:space="preserve"> handshake would fit into </w:t>
      </w:r>
      <w:r w:rsidR="00277D74" w:rsidRPr="00254742">
        <w:t xml:space="preserve">the </w:t>
      </w:r>
      <w:r w:rsidRPr="00254742">
        <w:t xml:space="preserve">NR-U frame structure. </w:t>
      </w:r>
      <w:r w:rsidRPr="0045154F">
        <w:t>Here we list some potential issues</w:t>
      </w:r>
      <w:r w:rsidR="0045154F">
        <w:t>:</w:t>
      </w:r>
      <w:r w:rsidRPr="0045154F">
        <w:t xml:space="preserve"> </w:t>
      </w:r>
    </w:p>
    <w:p w14:paraId="1760024D" w14:textId="23A2FB6A" w:rsidR="000C5427" w:rsidRPr="004444B0" w:rsidRDefault="000C5427" w:rsidP="00E36FB7">
      <w:pPr>
        <w:pStyle w:val="ListParagraph"/>
        <w:numPr>
          <w:ilvl w:val="0"/>
          <w:numId w:val="13"/>
        </w:numPr>
        <w:spacing w:before="240"/>
        <w:jc w:val="both"/>
        <w:rPr>
          <w:rFonts w:eastAsia="Times New Roman"/>
          <w:lang w:val="en-GB" w:eastAsia="ja-JP"/>
        </w:rPr>
      </w:pPr>
      <w:r w:rsidRPr="004444B0">
        <w:rPr>
          <w:rFonts w:eastAsia="Times New Roman"/>
          <w:lang w:val="en-GB" w:eastAsia="ja-JP"/>
        </w:rPr>
        <w:t xml:space="preserve">The RTS/CTS messages will only be understood by </w:t>
      </w:r>
      <w:r w:rsidR="00277D74" w:rsidRPr="004444B0">
        <w:rPr>
          <w:rFonts w:eastAsia="Times New Roman"/>
          <w:lang w:val="en-GB" w:eastAsia="ja-JP"/>
        </w:rPr>
        <w:t xml:space="preserve">an </w:t>
      </w:r>
      <w:r w:rsidRPr="004444B0">
        <w:rPr>
          <w:rFonts w:eastAsia="Times New Roman"/>
          <w:lang w:val="en-GB" w:eastAsia="ja-JP"/>
        </w:rPr>
        <w:t xml:space="preserve">NR-U system and </w:t>
      </w:r>
      <w:r w:rsidR="00277D74" w:rsidRPr="004444B0">
        <w:rPr>
          <w:rFonts w:eastAsia="Times New Roman"/>
          <w:lang w:val="en-GB" w:eastAsia="ja-JP"/>
        </w:rPr>
        <w:t xml:space="preserve">by </w:t>
      </w:r>
      <w:r w:rsidRPr="004444B0">
        <w:rPr>
          <w:rFonts w:eastAsia="Times New Roman"/>
          <w:lang w:val="en-GB" w:eastAsia="ja-JP"/>
        </w:rPr>
        <w:t xml:space="preserve">no other technologies; therefore, the benefits, if any, will be less in a coexistence scenario with </w:t>
      </w:r>
      <w:r w:rsidR="00277D74" w:rsidRPr="004444B0">
        <w:rPr>
          <w:rFonts w:eastAsia="Times New Roman"/>
          <w:lang w:val="en-GB" w:eastAsia="ja-JP"/>
        </w:rPr>
        <w:t xml:space="preserve">a </w:t>
      </w:r>
      <w:r w:rsidRPr="004444B0">
        <w:rPr>
          <w:rFonts w:eastAsia="Times New Roman"/>
          <w:lang w:val="en-GB" w:eastAsia="ja-JP"/>
        </w:rPr>
        <w:t xml:space="preserve">different technology. </w:t>
      </w:r>
    </w:p>
    <w:p w14:paraId="5944EFF4" w14:textId="77777777" w:rsidR="000C5427" w:rsidRPr="004444B0" w:rsidRDefault="000C5427" w:rsidP="00E36FB7">
      <w:pPr>
        <w:pStyle w:val="ListParagraph"/>
        <w:numPr>
          <w:ilvl w:val="0"/>
          <w:numId w:val="13"/>
        </w:numPr>
        <w:spacing w:before="240"/>
        <w:jc w:val="both"/>
        <w:rPr>
          <w:rFonts w:eastAsia="Times New Roman"/>
          <w:lang w:val="en-GB" w:eastAsia="ja-JP"/>
        </w:rPr>
      </w:pPr>
      <w:r w:rsidRPr="004444B0">
        <w:rPr>
          <w:rFonts w:eastAsia="Times New Roman"/>
          <w:lang w:val="en-GB" w:eastAsia="ja-JP"/>
        </w:rPr>
        <w:t>Both gNB and UE should transmit the message using the same format and on the same physical resources. This will require introducing a common physical layer channel for both DL and UL, that is new or extending an existing one into the other transmission direction, e.g. PDCCH-like signal in the UL direction.  Otherwise, any node, gNB or UE, will have to blindly monitor for two different physical channels in every slot.</w:t>
      </w:r>
    </w:p>
    <w:p w14:paraId="44B65562" w14:textId="23E63B05" w:rsidR="000C5427" w:rsidRPr="004444B0" w:rsidRDefault="000C5427" w:rsidP="00E36FB7">
      <w:pPr>
        <w:pStyle w:val="ListParagraph"/>
        <w:numPr>
          <w:ilvl w:val="0"/>
          <w:numId w:val="13"/>
        </w:numPr>
        <w:spacing w:before="240"/>
        <w:jc w:val="both"/>
        <w:rPr>
          <w:rFonts w:eastAsia="Times New Roman"/>
          <w:lang w:val="en-GB" w:eastAsia="ja-JP"/>
        </w:rPr>
      </w:pPr>
      <w:r w:rsidRPr="004444B0">
        <w:rPr>
          <w:rFonts w:eastAsia="Times New Roman"/>
          <w:lang w:val="en-GB" w:eastAsia="ja-JP"/>
        </w:rPr>
        <w:t xml:space="preserve">Asynchronous detection will always be needed </w:t>
      </w:r>
      <w:r w:rsidR="006E5C37" w:rsidRPr="004444B0">
        <w:rPr>
          <w:rFonts w:eastAsia="Times New Roman"/>
          <w:lang w:val="en-GB" w:eastAsia="ja-JP"/>
        </w:rPr>
        <w:t xml:space="preserve">even in a synchronized deployment </w:t>
      </w:r>
      <w:r w:rsidRPr="004444B0">
        <w:rPr>
          <w:rFonts w:eastAsia="Times New Roman"/>
          <w:lang w:val="en-GB" w:eastAsia="ja-JP"/>
        </w:rPr>
        <w:t xml:space="preserve">since the intra-cell UEs are not </w:t>
      </w:r>
      <w:r w:rsidR="00277D74" w:rsidRPr="004444B0">
        <w:rPr>
          <w:rFonts w:eastAsia="Times New Roman"/>
          <w:lang w:val="en-GB" w:eastAsia="ja-JP"/>
        </w:rPr>
        <w:t xml:space="preserve">necessarily </w:t>
      </w:r>
      <w:r w:rsidRPr="004444B0">
        <w:rPr>
          <w:rFonts w:eastAsia="Times New Roman"/>
          <w:lang w:val="en-GB" w:eastAsia="ja-JP"/>
        </w:rPr>
        <w:t xml:space="preserve">time aligned with non-serving </w:t>
      </w:r>
      <w:proofErr w:type="spellStart"/>
      <w:r w:rsidRPr="004444B0">
        <w:rPr>
          <w:rFonts w:eastAsia="Times New Roman"/>
          <w:lang w:val="en-GB" w:eastAsia="ja-JP"/>
        </w:rPr>
        <w:t>gNBs</w:t>
      </w:r>
      <w:proofErr w:type="spellEnd"/>
      <w:r w:rsidR="006E5C37" w:rsidRPr="004444B0">
        <w:rPr>
          <w:rFonts w:eastAsia="Times New Roman"/>
          <w:lang w:val="en-GB" w:eastAsia="ja-JP"/>
        </w:rPr>
        <w:t>.</w:t>
      </w:r>
      <w:r w:rsidRPr="004444B0">
        <w:rPr>
          <w:rFonts w:eastAsia="Times New Roman"/>
          <w:lang w:val="en-GB" w:eastAsia="ja-JP"/>
        </w:rPr>
        <w:t xml:space="preserve"> </w:t>
      </w:r>
      <w:r w:rsidR="006E5C37" w:rsidRPr="004444B0">
        <w:rPr>
          <w:rFonts w:eastAsia="Times New Roman"/>
          <w:lang w:val="en-GB" w:eastAsia="ja-JP"/>
        </w:rPr>
        <w:t>S</w:t>
      </w:r>
      <w:r w:rsidRPr="004444B0">
        <w:rPr>
          <w:rFonts w:eastAsia="Times New Roman"/>
          <w:lang w:val="en-GB" w:eastAsia="ja-JP"/>
        </w:rPr>
        <w:t>imilarly, intra- or inter- cell UE</w:t>
      </w:r>
      <w:r w:rsidR="00277D74" w:rsidRPr="004444B0">
        <w:rPr>
          <w:rFonts w:eastAsia="Times New Roman"/>
          <w:lang w:val="en-GB" w:eastAsia="ja-JP"/>
        </w:rPr>
        <w:t>s</w:t>
      </w:r>
      <w:r w:rsidRPr="004444B0">
        <w:rPr>
          <w:rFonts w:eastAsia="Times New Roman"/>
          <w:lang w:val="en-GB" w:eastAsia="ja-JP"/>
        </w:rPr>
        <w:t xml:space="preserve"> are not time aligned. </w:t>
      </w:r>
    </w:p>
    <w:p w14:paraId="23E81191" w14:textId="2F832953" w:rsidR="000C5427" w:rsidRPr="00254742" w:rsidRDefault="00AD2782" w:rsidP="000C5427">
      <w:r w:rsidRPr="00254742">
        <w:t xml:space="preserve">We also note that </w:t>
      </w:r>
      <w:r w:rsidR="00C97609" w:rsidRPr="00254742">
        <w:t xml:space="preserve">RTS/CTS-like handshake mechanisms result in significant degradation in system throughput </w:t>
      </w:r>
      <w:r w:rsidR="008F0DF4" w:rsidRPr="00254742">
        <w:t>in many scenarios.</w:t>
      </w:r>
    </w:p>
    <w:p w14:paraId="18488B7F" w14:textId="2A644122" w:rsidR="000C5427" w:rsidRPr="00254742" w:rsidRDefault="000C5427" w:rsidP="004444B0">
      <w:pPr>
        <w:pStyle w:val="Observation"/>
        <w:ind w:left="1710" w:hanging="1710"/>
      </w:pPr>
      <w:bookmarkStart w:id="42" w:name="_Toc7789471"/>
      <w:r w:rsidRPr="00254742">
        <w:t>Supporting receiver assisted LBT requires significant changes to NR physical layer and channel design</w:t>
      </w:r>
      <w:bookmarkEnd w:id="42"/>
      <w:r w:rsidRPr="00254742">
        <w:t xml:space="preserve"> </w:t>
      </w:r>
    </w:p>
    <w:p w14:paraId="5799AE53" w14:textId="0B82181A" w:rsidR="004B0CA9" w:rsidRPr="00254742" w:rsidRDefault="004B0CA9" w:rsidP="004B0CA9">
      <w:pPr>
        <w:pStyle w:val="Proposal"/>
        <w:numPr>
          <w:ilvl w:val="0"/>
          <w:numId w:val="0"/>
        </w:numPr>
        <w:ind w:left="1304" w:hanging="1304"/>
      </w:pPr>
    </w:p>
    <w:p w14:paraId="284626A6" w14:textId="79B381FE" w:rsidR="002911A1" w:rsidRPr="00A55BED" w:rsidRDefault="002911A1" w:rsidP="00E36FB7">
      <w:pPr>
        <w:pStyle w:val="Heading2"/>
        <w:numPr>
          <w:ilvl w:val="1"/>
          <w:numId w:val="17"/>
        </w:numPr>
      </w:pPr>
      <w:bookmarkStart w:id="43" w:name="_Toc534970166"/>
      <w:bookmarkStart w:id="44" w:name="_Toc534970167"/>
      <w:bookmarkStart w:id="45" w:name="_Toc534970168"/>
      <w:bookmarkStart w:id="46" w:name="_Toc534970169"/>
      <w:bookmarkStart w:id="47" w:name="_Toc534970170"/>
      <w:bookmarkEnd w:id="43"/>
      <w:bookmarkEnd w:id="44"/>
      <w:bookmarkEnd w:id="45"/>
      <w:bookmarkEnd w:id="46"/>
      <w:bookmarkEnd w:id="47"/>
      <w:r w:rsidRPr="009822C9">
        <w:t>Wideband LBT</w:t>
      </w:r>
    </w:p>
    <w:p w14:paraId="0EDA976E" w14:textId="0DBEB871" w:rsidR="002911A1" w:rsidRPr="00254742" w:rsidRDefault="002911A1" w:rsidP="002911A1">
      <w:pPr>
        <w:jc w:val="both"/>
      </w:pPr>
      <w:r w:rsidRPr="00254742">
        <w:t>The nominal bandwidth in 5GHz is 20MHz. Given that there are already a lot of legacy devices operating on 20MHz channel bandwidth, performing single wideband LBT over bandwi</w:t>
      </w:r>
      <w:r w:rsidR="00FC2410" w:rsidRPr="00254742">
        <w:t>d</w:t>
      </w:r>
      <w:r w:rsidRPr="00254742">
        <w:t xml:space="preserve">th </w:t>
      </w:r>
      <w:r w:rsidR="00FC2410" w:rsidRPr="00254742">
        <w:t xml:space="preserve">that is </w:t>
      </w:r>
      <w:r w:rsidRPr="00254742">
        <w:t xml:space="preserve">larger than 20MHz is not suitable for the 5GHz </w:t>
      </w:r>
      <w:r w:rsidR="00FC2410" w:rsidRPr="00254742">
        <w:t>band</w:t>
      </w:r>
      <w:r w:rsidRPr="00254742">
        <w:t>. The situ</w:t>
      </w:r>
      <w:r w:rsidR="00FC2410" w:rsidRPr="00254742">
        <w:t xml:space="preserve">ation might be different for operation in 6GHz. </w:t>
      </w:r>
      <w:r w:rsidR="00693A13" w:rsidRPr="00254742">
        <w:t xml:space="preserve">The smallest unit for LBT </w:t>
      </w:r>
      <w:r w:rsidR="00693A13" w:rsidRPr="00254742">
        <w:lastRenderedPageBreak/>
        <w:t>should be equivalent to the nominal channel bandwidth</w:t>
      </w:r>
      <w:r w:rsidR="00256430" w:rsidRPr="00254742">
        <w:t xml:space="preserve"> defined by the regulations</w:t>
      </w:r>
      <w:r w:rsidR="00693A13" w:rsidRPr="00254742">
        <w:t xml:space="preserve">. </w:t>
      </w:r>
      <w:r w:rsidR="00247B50">
        <w:t xml:space="preserve">This can help to simplify coexistence between nodes as well as the implementation of nodes operating with a </w:t>
      </w:r>
      <w:proofErr w:type="gramStart"/>
      <w:r w:rsidR="00247B50">
        <w:t>particular nominal</w:t>
      </w:r>
      <w:proofErr w:type="gramEnd"/>
      <w:r w:rsidR="00247B50">
        <w:t xml:space="preserve"> channel bandwidth.</w:t>
      </w:r>
    </w:p>
    <w:p w14:paraId="0A884359" w14:textId="45416CEC" w:rsidR="008732A6" w:rsidRPr="004444B0" w:rsidRDefault="00693A13" w:rsidP="00254742">
      <w:pPr>
        <w:pStyle w:val="Proposal"/>
        <w:tabs>
          <w:tab w:val="clear" w:pos="1304"/>
          <w:tab w:val="num" w:pos="1530"/>
        </w:tabs>
        <w:ind w:left="1440" w:hanging="1440"/>
        <w:rPr>
          <w:rFonts w:eastAsiaTheme="minorEastAsia"/>
          <w:lang w:eastAsia="en-US"/>
        </w:rPr>
      </w:pPr>
      <w:bookmarkStart w:id="48" w:name="_Toc7792247"/>
      <w:r w:rsidRPr="00254742">
        <w:t>In 6GHz, LBT is performed in units of nominal channel bandwidth</w:t>
      </w:r>
      <w:r w:rsidR="00256430" w:rsidRPr="00254742">
        <w:t xml:space="preserve"> defined by the regulations.</w:t>
      </w:r>
      <w:bookmarkEnd w:id="48"/>
      <w:r w:rsidRPr="00254742">
        <w:t xml:space="preserve"> </w:t>
      </w:r>
      <w:bookmarkStart w:id="49" w:name="_Toc4798116"/>
      <w:bookmarkStart w:id="50" w:name="_Toc4798117"/>
      <w:bookmarkStart w:id="51" w:name="_Toc4798118"/>
      <w:bookmarkStart w:id="52" w:name="_Toc4798119"/>
      <w:bookmarkEnd w:id="49"/>
      <w:bookmarkEnd w:id="50"/>
      <w:bookmarkEnd w:id="51"/>
      <w:bookmarkEnd w:id="52"/>
    </w:p>
    <w:p w14:paraId="269573C7" w14:textId="3FF004EA" w:rsidR="00C01F33" w:rsidRPr="00CE0424" w:rsidRDefault="00E750DB" w:rsidP="00032437">
      <w:pPr>
        <w:pStyle w:val="Heading1"/>
        <w:pBdr>
          <w:top w:val="single" w:sz="12" w:space="0" w:color="auto"/>
        </w:pBdr>
        <w:ind w:left="0" w:firstLine="0"/>
      </w:pPr>
      <w:r>
        <w:t>3</w:t>
      </w:r>
      <w:r w:rsidR="00FF45BF">
        <w:tab/>
      </w:r>
      <w:r w:rsidR="00C01F33" w:rsidRPr="00CE0424">
        <w:t>Conclusion</w:t>
      </w:r>
    </w:p>
    <w:p w14:paraId="4E87633F" w14:textId="77777777" w:rsidR="008E065E" w:rsidRPr="00254742" w:rsidRDefault="008E065E" w:rsidP="008E065E">
      <w:pPr>
        <w:pStyle w:val="BodyText"/>
        <w:rPr>
          <w:rFonts w:asciiTheme="minorHAnsi" w:hAnsiTheme="minorHAnsi"/>
          <w:b/>
          <w:bCs/>
        </w:rPr>
      </w:pPr>
      <w:r w:rsidRPr="00254742">
        <w:rPr>
          <w:rFonts w:asciiTheme="minorHAnsi" w:hAnsiTheme="minorHAnsi"/>
        </w:rPr>
        <w:t xml:space="preserve">In </w:t>
      </w:r>
      <w:r w:rsidR="007729A2" w:rsidRPr="00254742">
        <w:rPr>
          <w:rFonts w:asciiTheme="minorHAnsi" w:hAnsiTheme="minorHAnsi"/>
        </w:rPr>
        <w:t xml:space="preserve">the previous </w:t>
      </w:r>
      <w:r w:rsidRPr="00254742">
        <w:rPr>
          <w:rFonts w:asciiTheme="minorHAnsi" w:hAnsiTheme="minorHAnsi"/>
        </w:rPr>
        <w:t>section</w:t>
      </w:r>
      <w:r w:rsidR="007729A2" w:rsidRPr="00254742">
        <w:rPr>
          <w:rFonts w:asciiTheme="minorHAnsi" w:hAnsiTheme="minorHAnsi"/>
        </w:rPr>
        <w:t>s</w:t>
      </w:r>
      <w:r w:rsidRPr="00254742">
        <w:rPr>
          <w:rFonts w:asciiTheme="minorHAnsi" w:hAnsiTheme="minorHAnsi"/>
        </w:rPr>
        <w:t xml:space="preserve"> we made the following observations:</w:t>
      </w:r>
      <w:r w:rsidR="00C93814" w:rsidRPr="00254742">
        <w:rPr>
          <w:rFonts w:asciiTheme="minorHAnsi" w:hAnsiTheme="minorHAnsi"/>
          <w:b/>
          <w:bCs/>
        </w:rPr>
        <w:t xml:space="preserve"> </w:t>
      </w:r>
    </w:p>
    <w:bookmarkStart w:id="53" w:name="_Hlk521325426"/>
    <w:p w14:paraId="449B1C18" w14:textId="77777777" w:rsidR="007D27FD" w:rsidRDefault="006F6582">
      <w:pPr>
        <w:pStyle w:val="TableofFigures"/>
        <w:tabs>
          <w:tab w:val="right" w:leader="dot" w:pos="9629"/>
        </w:tabs>
        <w:rPr>
          <w:rFonts w:asciiTheme="minorHAnsi" w:eastAsiaTheme="minorEastAsia" w:hAnsiTheme="minorHAnsi"/>
          <w:b w:val="0"/>
          <w:noProof/>
          <w:lang/>
        </w:rPr>
      </w:pPr>
      <w:r>
        <w:rPr>
          <w:b w:val="0"/>
          <w:bCs/>
        </w:rPr>
        <w:fldChar w:fldCharType="begin"/>
      </w:r>
      <w:r>
        <w:rPr>
          <w:bCs/>
        </w:rPr>
        <w:instrText xml:space="preserve"> TOC \f O \n \h \z \t "Observation" \c </w:instrText>
      </w:r>
      <w:r>
        <w:rPr>
          <w:b w:val="0"/>
          <w:bCs/>
        </w:rPr>
        <w:fldChar w:fldCharType="separate"/>
      </w:r>
      <w:hyperlink w:anchor="_Toc7789471" w:history="1">
        <w:r w:rsidR="007D27FD" w:rsidRPr="0093315A">
          <w:rPr>
            <w:rStyle w:val="Hyperlink"/>
            <w:noProof/>
            <w:lang w:val="en-GB"/>
          </w:rPr>
          <w:t>Observation 1</w:t>
        </w:r>
        <w:r w:rsidR="007D27FD">
          <w:rPr>
            <w:rFonts w:asciiTheme="minorHAnsi" w:eastAsiaTheme="minorEastAsia" w:hAnsiTheme="minorHAnsi"/>
            <w:b w:val="0"/>
            <w:noProof/>
            <w:lang/>
          </w:rPr>
          <w:tab/>
        </w:r>
        <w:r w:rsidR="007D27FD" w:rsidRPr="0093315A">
          <w:rPr>
            <w:rStyle w:val="Hyperlink"/>
            <w:noProof/>
          </w:rPr>
          <w:t>Supporting receiver assisted LBT requires significant changes to NR physical layer and channel design</w:t>
        </w:r>
      </w:hyperlink>
    </w:p>
    <w:p w14:paraId="7298A046" w14:textId="7A55B203" w:rsidR="006E1C82" w:rsidRPr="0045154F" w:rsidRDefault="006F6582" w:rsidP="00BA7172">
      <w:pPr>
        <w:pStyle w:val="BodyText"/>
        <w:rPr>
          <w:rFonts w:asciiTheme="minorHAnsi" w:hAnsiTheme="minorHAnsi"/>
          <w:b/>
          <w:bCs/>
        </w:rPr>
      </w:pPr>
      <w:r>
        <w:rPr>
          <w:b/>
          <w:bCs/>
        </w:rPr>
        <w:fldChar w:fldCharType="end"/>
      </w:r>
    </w:p>
    <w:p w14:paraId="6449A13A" w14:textId="77777777" w:rsidR="006E1C82" w:rsidRPr="00254742" w:rsidRDefault="008E065E" w:rsidP="006E1C82">
      <w:pPr>
        <w:pStyle w:val="BodyText"/>
        <w:rPr>
          <w:rFonts w:asciiTheme="minorHAnsi" w:hAnsiTheme="minorHAnsi"/>
        </w:rPr>
      </w:pPr>
      <w:r w:rsidRPr="00254742">
        <w:rPr>
          <w:rFonts w:asciiTheme="minorHAnsi" w:hAnsiTheme="minorHAnsi"/>
        </w:rPr>
        <w:t xml:space="preserve">Based on the discussion in </w:t>
      </w:r>
      <w:r w:rsidR="007729A2" w:rsidRPr="00254742">
        <w:rPr>
          <w:rFonts w:asciiTheme="minorHAnsi" w:hAnsiTheme="minorHAnsi"/>
        </w:rPr>
        <w:t xml:space="preserve">the previous </w:t>
      </w:r>
      <w:r w:rsidRPr="00254742">
        <w:rPr>
          <w:rFonts w:asciiTheme="minorHAnsi" w:hAnsiTheme="minorHAnsi"/>
        </w:rPr>
        <w:t>section</w:t>
      </w:r>
      <w:r w:rsidR="007729A2" w:rsidRPr="00254742">
        <w:rPr>
          <w:rFonts w:asciiTheme="minorHAnsi" w:hAnsiTheme="minorHAnsi"/>
        </w:rPr>
        <w:t>s</w:t>
      </w:r>
      <w:r w:rsidRPr="00254742">
        <w:rPr>
          <w:rFonts w:asciiTheme="minorHAnsi" w:hAnsiTheme="minorHAnsi"/>
        </w:rPr>
        <w:t xml:space="preserve"> we propose the following:</w:t>
      </w:r>
    </w:p>
    <w:p w14:paraId="728883B4" w14:textId="77777777" w:rsidR="004C7FA1" w:rsidRDefault="006E1C82">
      <w:pPr>
        <w:pStyle w:val="TableofFigures"/>
        <w:tabs>
          <w:tab w:val="right" w:leader="dot" w:pos="9629"/>
        </w:tabs>
        <w:rPr>
          <w:rFonts w:asciiTheme="minorHAnsi" w:eastAsiaTheme="minorEastAsia" w:hAnsiTheme="minorHAnsi"/>
          <w:b w:val="0"/>
          <w:noProof/>
          <w:lang/>
        </w:rPr>
      </w:pPr>
      <w:r>
        <w:rPr>
          <w:b w:val="0"/>
          <w:bCs/>
        </w:rPr>
        <w:fldChar w:fldCharType="begin"/>
      </w:r>
      <w:r>
        <w:rPr>
          <w:bCs/>
        </w:rPr>
        <w:instrText xml:space="preserve"> TOC \n \h \z \t "Proposal" \c </w:instrText>
      </w:r>
      <w:r>
        <w:rPr>
          <w:b w:val="0"/>
          <w:bCs/>
        </w:rPr>
        <w:fldChar w:fldCharType="separate"/>
      </w:r>
      <w:hyperlink w:anchor="_Toc7792223" w:history="1">
        <w:r w:rsidR="004C7FA1" w:rsidRPr="00A8282C">
          <w:rPr>
            <w:rStyle w:val="Hyperlink"/>
            <w:rFonts w:cs="Arial"/>
            <w:noProof/>
            <w:lang w:bidi="x-none"/>
            <w14:scene3d>
              <w14:camera w14:prst="orthographicFront"/>
              <w14:lightRig w14:rig="threePt" w14:dir="t">
                <w14:rot w14:lat="0" w14:lon="0" w14:rev="0"/>
              </w14:lightRig>
            </w14:scene3d>
          </w:rPr>
          <w:t>Proposal 1</w:t>
        </w:r>
        <w:r w:rsidR="004C7FA1">
          <w:rPr>
            <w:rFonts w:asciiTheme="minorHAnsi" w:eastAsiaTheme="minorEastAsia" w:hAnsiTheme="minorHAnsi"/>
            <w:b w:val="0"/>
            <w:noProof/>
            <w:lang/>
          </w:rPr>
          <w:tab/>
        </w:r>
        <w:r w:rsidR="004C7FA1" w:rsidRPr="00A8282C">
          <w:rPr>
            <w:rStyle w:val="Hyperlink"/>
            <w:rFonts w:cs="Arial"/>
            <w:noProof/>
          </w:rPr>
          <w:t>When a gNB transmission includes only control signals/channels/information without any user plane data, the priority class value for accessing the channel is up to gNB.</w:t>
        </w:r>
      </w:hyperlink>
    </w:p>
    <w:p w14:paraId="7A318F51"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24" w:history="1">
        <w:r w:rsidR="004C7FA1" w:rsidRPr="00A8282C">
          <w:rPr>
            <w:rStyle w:val="Hyperlink"/>
            <w:noProof/>
            <w:lang w:eastAsia="ko-KR" w:bidi="x-none"/>
            <w14:scene3d>
              <w14:camera w14:prst="orthographicFront"/>
              <w14:lightRig w14:rig="threePt" w14:dir="t">
                <w14:rot w14:lat="0" w14:lon="0" w14:rev="0"/>
              </w14:lightRig>
            </w14:scene3d>
          </w:rPr>
          <w:t>Proposal 2</w:t>
        </w:r>
        <w:r w:rsidR="004C7FA1">
          <w:rPr>
            <w:rFonts w:asciiTheme="minorHAnsi" w:eastAsiaTheme="minorEastAsia" w:hAnsiTheme="minorHAnsi"/>
            <w:b w:val="0"/>
            <w:noProof/>
            <w:lang/>
          </w:rPr>
          <w:tab/>
        </w:r>
        <w:r w:rsidR="004C7FA1" w:rsidRPr="00A8282C">
          <w:rPr>
            <w:rStyle w:val="Hyperlink"/>
            <w:noProof/>
          </w:rPr>
          <w:t xml:space="preserve">Msg3 not multiplexed with user specific data can be send using the highest priority class. If user plane data is multiplexed with Msg 3 the </w:t>
        </w:r>
        <w:r w:rsidR="004C7FA1" w:rsidRPr="00A8282C">
          <w:rPr>
            <w:rStyle w:val="Hyperlink"/>
            <w:noProof/>
            <w:lang w:eastAsia="ko-KR"/>
          </w:rPr>
          <w:t>channel access priority class is selected according to the multiplexed data</w:t>
        </w:r>
      </w:hyperlink>
    </w:p>
    <w:p w14:paraId="5A540B3D"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25" w:history="1">
        <w:r w:rsidR="004C7FA1" w:rsidRPr="00A8282C">
          <w:rPr>
            <w:rStyle w:val="Hyperlink"/>
            <w:noProof/>
            <w:lang w:bidi="x-none"/>
            <w14:scene3d>
              <w14:camera w14:prst="orthographicFront"/>
              <w14:lightRig w14:rig="threePt" w14:dir="t">
                <w14:rot w14:lat="0" w14:lon="0" w14:rev="0"/>
              </w14:lightRig>
            </w14:scene3d>
          </w:rPr>
          <w:t>Proposal 3</w:t>
        </w:r>
        <w:r w:rsidR="004C7FA1">
          <w:rPr>
            <w:rFonts w:asciiTheme="minorHAnsi" w:eastAsiaTheme="minorEastAsia" w:hAnsiTheme="minorHAnsi"/>
            <w:b w:val="0"/>
            <w:noProof/>
            <w:lang/>
          </w:rPr>
          <w:tab/>
        </w:r>
        <w:r w:rsidR="004C7FA1" w:rsidRPr="00A8282C">
          <w:rPr>
            <w:rStyle w:val="Hyperlink"/>
            <w:rFonts w:eastAsia="Malgun Gothic"/>
            <w:noProof/>
          </w:rPr>
          <w:t>Maximum limits of the duration of the UL burst other than those already derived from MCOT duration limits in case of multiple frequency multiplexed UEs within the burst can be considered.</w:t>
        </w:r>
      </w:hyperlink>
    </w:p>
    <w:p w14:paraId="654003E4"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26" w:history="1">
        <w:r w:rsidR="004C7FA1" w:rsidRPr="00A8282C">
          <w:rPr>
            <w:rStyle w:val="Hyperlink"/>
            <w:noProof/>
            <w:lang w:bidi="x-none"/>
            <w14:scene3d>
              <w14:camera w14:prst="orthographicFront"/>
              <w14:lightRig w14:rig="threePt" w14:dir="t">
                <w14:rot w14:lat="0" w14:lon="0" w14:rev="0"/>
              </w14:lightRig>
            </w14:scene3d>
          </w:rPr>
          <w:t>Proposal 4</w:t>
        </w:r>
        <w:r w:rsidR="004C7FA1">
          <w:rPr>
            <w:rFonts w:asciiTheme="minorHAnsi" w:eastAsiaTheme="minorEastAsia" w:hAnsiTheme="minorHAnsi"/>
            <w:b w:val="0"/>
            <w:noProof/>
            <w:lang/>
          </w:rPr>
          <w:tab/>
        </w:r>
        <w:r w:rsidR="004C7FA1" w:rsidRPr="00A8282C">
          <w:rPr>
            <w:rStyle w:val="Hyperlink"/>
            <w:noProof/>
          </w:rPr>
          <w:t>The gNB transmission within a UE initiated COT may carry control and/or data.</w:t>
        </w:r>
      </w:hyperlink>
    </w:p>
    <w:p w14:paraId="63E22EC6"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27" w:history="1">
        <w:r w:rsidR="004C7FA1" w:rsidRPr="00A8282C">
          <w:rPr>
            <w:rStyle w:val="Hyperlink"/>
            <w:noProof/>
            <w:lang w:eastAsia="en-US" w:bidi="x-none"/>
            <w14:scene3d>
              <w14:camera w14:prst="orthographicFront"/>
              <w14:lightRig w14:rig="threePt" w14:dir="t">
                <w14:rot w14:lat="0" w14:lon="0" w14:rev="0"/>
              </w14:lightRig>
            </w14:scene3d>
          </w:rPr>
          <w:t>Proposal 5</w:t>
        </w:r>
        <w:r w:rsidR="004C7FA1">
          <w:rPr>
            <w:rFonts w:asciiTheme="minorHAnsi" w:eastAsiaTheme="minorEastAsia" w:hAnsiTheme="minorHAnsi"/>
            <w:b w:val="0"/>
            <w:noProof/>
            <w:lang/>
          </w:rPr>
          <w:tab/>
        </w:r>
        <w:r w:rsidR="004C7FA1" w:rsidRPr="00A8282C">
          <w:rPr>
            <w:rStyle w:val="Hyperlink"/>
            <w:noProof/>
          </w:rPr>
          <w:t>For the purpose of contention window adjustment, the HARQ-ACK value corresponding to a reference PDSCH is assumed NACK if all the CBGs of the PDSCH are NACKs in case of CBG based feedback.</w:t>
        </w:r>
      </w:hyperlink>
    </w:p>
    <w:p w14:paraId="77293FD0"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28" w:history="1">
        <w:r w:rsidR="004C7FA1" w:rsidRPr="00A8282C">
          <w:rPr>
            <w:rStyle w:val="Hyperlink"/>
            <w:noProof/>
            <w:lang w:val="en-GB" w:bidi="x-none"/>
            <w14:scene3d>
              <w14:camera w14:prst="orthographicFront"/>
              <w14:lightRig w14:rig="threePt" w14:dir="t">
                <w14:rot w14:lat="0" w14:lon="0" w14:rev="0"/>
              </w14:lightRig>
            </w14:scene3d>
          </w:rPr>
          <w:t>Proposal 6</w:t>
        </w:r>
        <w:r w:rsidR="004C7FA1">
          <w:rPr>
            <w:rFonts w:asciiTheme="minorHAnsi" w:eastAsiaTheme="minorEastAsia" w:hAnsiTheme="minorHAnsi"/>
            <w:b w:val="0"/>
            <w:noProof/>
            <w:lang/>
          </w:rPr>
          <w:tab/>
        </w:r>
        <w:r w:rsidR="004C7FA1" w:rsidRPr="00A8282C">
          <w:rPr>
            <w:rStyle w:val="Hyperlink"/>
            <w:noProof/>
          </w:rPr>
          <w:t>In NR-U DL, the reference PDSCH(s) for CWS update are the PDSCH(s) for which the PDSCH(s) or their associated channels (e.g. PDCCH) or signals (e.g. DMRS) start at the beginning of the most recent DL burst for which at least some HARQ feedback is expected to be available.</w:t>
        </w:r>
      </w:hyperlink>
    </w:p>
    <w:p w14:paraId="0481FF42"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29" w:history="1">
        <w:r w:rsidR="004C7FA1" w:rsidRPr="00A8282C">
          <w:rPr>
            <w:rStyle w:val="Hyperlink"/>
            <w:noProof/>
            <w:lang w:eastAsia="en-US" w:bidi="x-none"/>
            <w14:scene3d>
              <w14:camera w14:prst="orthographicFront"/>
              <w14:lightRig w14:rig="threePt" w14:dir="t">
                <w14:rot w14:lat="0" w14:lon="0" w14:rev="0"/>
              </w14:lightRig>
            </w14:scene3d>
          </w:rPr>
          <w:t>Proposal 7</w:t>
        </w:r>
        <w:r w:rsidR="004C7FA1">
          <w:rPr>
            <w:rFonts w:asciiTheme="minorHAnsi" w:eastAsiaTheme="minorEastAsia" w:hAnsiTheme="minorHAnsi"/>
            <w:b w:val="0"/>
            <w:noProof/>
            <w:lang/>
          </w:rPr>
          <w:tab/>
        </w:r>
        <w:r w:rsidR="004C7FA1" w:rsidRPr="00A8282C">
          <w:rPr>
            <w:rStyle w:val="Hyperlink"/>
            <w:noProof/>
          </w:rPr>
          <w:t>In NR-U UL, the reference PUSCH(s) for CWS update are the PUSCH(s) for which the PUSCH(s) or UL signals (e.g. DMRS) start at the beginning of the most recent UL burst for which at least some HARQ feedback is expected to be available.</w:t>
        </w:r>
      </w:hyperlink>
    </w:p>
    <w:p w14:paraId="0A2A41A6"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0" w:history="1">
        <w:r w:rsidR="004C7FA1" w:rsidRPr="00A8282C">
          <w:rPr>
            <w:rStyle w:val="Hyperlink"/>
            <w:noProof/>
            <w:lang w:val="en-GB" w:bidi="x-none"/>
            <w14:scene3d>
              <w14:camera w14:prst="orthographicFront"/>
              <w14:lightRig w14:rig="threePt" w14:dir="t">
                <w14:rot w14:lat="0" w14:lon="0" w14:rev="0"/>
              </w14:lightRig>
            </w14:scene3d>
          </w:rPr>
          <w:t>Proposal 8</w:t>
        </w:r>
        <w:r w:rsidR="004C7FA1">
          <w:rPr>
            <w:rFonts w:asciiTheme="minorHAnsi" w:eastAsiaTheme="minorEastAsia" w:hAnsiTheme="minorHAnsi"/>
            <w:b w:val="0"/>
            <w:noProof/>
            <w:lang/>
          </w:rPr>
          <w:tab/>
        </w:r>
        <w:r w:rsidR="004C7FA1" w:rsidRPr="00A8282C">
          <w:rPr>
            <w:rStyle w:val="Hyperlink"/>
            <w:noProof/>
            <w:lang w:val="en-GB"/>
          </w:rPr>
          <w:t>Similar rules for CW adjustment in case of absence of feedback and delayed feedback as for UL CW adjustment for autonomous UL in feLAA are adopted for DL CW adjustment in standalone deployment, or any deployment where the feedback is transmitted on unlicensed spectrum.</w:t>
        </w:r>
      </w:hyperlink>
    </w:p>
    <w:p w14:paraId="12253966"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1" w:history="1">
        <w:r w:rsidR="004C7FA1" w:rsidRPr="00A8282C">
          <w:rPr>
            <w:rStyle w:val="Hyperlink"/>
            <w:noProof/>
            <w:lang w:val="en-GB" w:bidi="x-none"/>
            <w14:scene3d>
              <w14:camera w14:prst="orthographicFront"/>
              <w14:lightRig w14:rig="threePt" w14:dir="t">
                <w14:rot w14:lat="0" w14:lon="0" w14:rev="0"/>
              </w14:lightRig>
            </w14:scene3d>
          </w:rPr>
          <w:t>Proposal 9</w:t>
        </w:r>
        <w:r w:rsidR="004C7FA1">
          <w:rPr>
            <w:rFonts w:asciiTheme="minorHAnsi" w:eastAsiaTheme="minorEastAsia" w:hAnsiTheme="minorHAnsi"/>
            <w:b w:val="0"/>
            <w:noProof/>
            <w:lang/>
          </w:rPr>
          <w:tab/>
        </w:r>
        <w:r w:rsidR="004C7FA1" w:rsidRPr="00A8282C">
          <w:rPr>
            <w:rStyle w:val="Hyperlink"/>
            <w:noProof/>
            <w:lang w:val="en-GB"/>
          </w:rPr>
          <w:t>Before a gNB initiates a COT, the gNB adjusts the CWS according to the following:</w:t>
        </w:r>
      </w:hyperlink>
    </w:p>
    <w:p w14:paraId="3917CB75"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2" w:history="1">
        <w:r w:rsidR="004C7FA1" w:rsidRPr="00A8282C">
          <w:rPr>
            <w:rStyle w:val="Hyperlink"/>
            <w:rFonts w:ascii="Symbol" w:hAnsi="Symbol"/>
            <w:noProof/>
            <w:lang w:val="en-GB"/>
          </w:rPr>
          <w:t></w:t>
        </w:r>
        <w:r w:rsidR="004C7FA1">
          <w:rPr>
            <w:rFonts w:asciiTheme="minorHAnsi" w:eastAsiaTheme="minorEastAsia" w:hAnsiTheme="minorHAnsi"/>
            <w:b w:val="0"/>
            <w:noProof/>
            <w:lang/>
          </w:rPr>
          <w:tab/>
        </w:r>
        <w:r w:rsidR="004C7FA1" w:rsidRPr="00A8282C">
          <w:rPr>
            <w:rStyle w:val="Hyperlink"/>
            <w:noProof/>
            <w:lang w:val="en-GB"/>
          </w:rPr>
          <w:t xml:space="preserve">If the gNB received feedback for at least one </w:t>
        </w:r>
        <w:r w:rsidR="004C7FA1" w:rsidRPr="00A8282C">
          <w:rPr>
            <w:rStyle w:val="Hyperlink"/>
            <w:noProof/>
          </w:rPr>
          <w:t xml:space="preserve">the </w:t>
        </w:r>
        <w:r w:rsidR="004C7FA1" w:rsidRPr="00A8282C">
          <w:rPr>
            <w:rStyle w:val="Hyperlink"/>
            <w:noProof/>
            <w:lang w:val="en-GB"/>
          </w:rPr>
          <w:t>reference PDSCH(s), the contention window size is adjusted as following:</w:t>
        </w:r>
      </w:hyperlink>
    </w:p>
    <w:p w14:paraId="60E51354"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3" w:history="1">
        <w:r w:rsidR="004C7FA1" w:rsidRPr="00A8282C">
          <w:rPr>
            <w:rStyle w:val="Hyperlink"/>
            <w:noProof/>
            <w:lang w:val="en-GB"/>
          </w:rPr>
          <w:t>i.</w:t>
        </w:r>
        <w:r w:rsidR="004C7FA1">
          <w:rPr>
            <w:rFonts w:asciiTheme="minorHAnsi" w:eastAsiaTheme="minorEastAsia" w:hAnsiTheme="minorHAnsi"/>
            <w:b w:val="0"/>
            <w:noProof/>
            <w:lang/>
          </w:rPr>
          <w:tab/>
        </w:r>
        <w:r w:rsidR="004C7FA1" w:rsidRPr="00A8282C">
          <w:rPr>
            <w:rStyle w:val="Hyperlink"/>
            <w:noProof/>
            <w:lang w:val="en-GB"/>
          </w:rPr>
          <w:t>The contention window size at the gNB is reset if</w:t>
        </w:r>
        <w:r w:rsidR="004C7FA1" w:rsidRPr="00A8282C">
          <w:rPr>
            <w:rStyle w:val="Hyperlink"/>
            <w:noProof/>
          </w:rPr>
          <w:t xml:space="preserve"> </w:t>
        </w:r>
        <w:r w:rsidR="004C7FA1" w:rsidRPr="00A8282C">
          <w:rPr>
            <w:rStyle w:val="Hyperlink"/>
            <w:noProof/>
            <w:lang w:val="en-GB"/>
          </w:rPr>
          <w:t xml:space="preserve">HARQ-ACK value for at least one </w:t>
        </w:r>
        <w:r w:rsidR="004C7FA1" w:rsidRPr="00A8282C">
          <w:rPr>
            <w:rStyle w:val="Hyperlink"/>
            <w:noProof/>
          </w:rPr>
          <w:t>of the</w:t>
        </w:r>
        <w:r w:rsidR="004C7FA1" w:rsidRPr="00A8282C">
          <w:rPr>
            <w:rStyle w:val="Hyperlink"/>
            <w:noProof/>
            <w:lang w:val="en-GB"/>
          </w:rPr>
          <w:t xml:space="preserve"> reference PDSCH(s) is ACK</w:t>
        </w:r>
      </w:hyperlink>
    </w:p>
    <w:p w14:paraId="4F2376D3"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4" w:history="1">
        <w:r w:rsidR="004C7FA1" w:rsidRPr="00A8282C">
          <w:rPr>
            <w:rStyle w:val="Hyperlink"/>
            <w:noProof/>
            <w:lang w:val="en-GB"/>
          </w:rPr>
          <w:t>ii.</w:t>
        </w:r>
        <w:r w:rsidR="004C7FA1">
          <w:rPr>
            <w:rFonts w:asciiTheme="minorHAnsi" w:eastAsiaTheme="minorEastAsia" w:hAnsiTheme="minorHAnsi"/>
            <w:b w:val="0"/>
            <w:noProof/>
            <w:lang/>
          </w:rPr>
          <w:tab/>
        </w:r>
        <w:r w:rsidR="004C7FA1" w:rsidRPr="00A8282C">
          <w:rPr>
            <w:rStyle w:val="Hyperlink"/>
            <w:noProof/>
          </w:rPr>
          <w:t>Otherwise, t</w:t>
        </w:r>
        <w:r w:rsidR="004C7FA1" w:rsidRPr="00A8282C">
          <w:rPr>
            <w:rStyle w:val="Hyperlink"/>
            <w:noProof/>
            <w:lang w:val="en-GB"/>
          </w:rPr>
          <w:t xml:space="preserve">he contention window size </w:t>
        </w:r>
        <w:r w:rsidR="004C7FA1" w:rsidRPr="00A8282C">
          <w:rPr>
            <w:rStyle w:val="Hyperlink"/>
            <w:noProof/>
          </w:rPr>
          <w:t>at the gNB is</w:t>
        </w:r>
        <w:r w:rsidR="004C7FA1" w:rsidRPr="00A8282C">
          <w:rPr>
            <w:rStyle w:val="Hyperlink"/>
            <w:noProof/>
            <w:lang w:val="en-GB"/>
          </w:rPr>
          <w:t xml:space="preserve"> increased</w:t>
        </w:r>
      </w:hyperlink>
    </w:p>
    <w:p w14:paraId="1E92596A"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5" w:history="1">
        <w:r w:rsidR="004C7FA1" w:rsidRPr="00A8282C">
          <w:rPr>
            <w:rStyle w:val="Hyperlink"/>
            <w:rFonts w:ascii="Symbol" w:hAnsi="Symbol"/>
            <w:noProof/>
            <w:lang w:val="en-GB"/>
          </w:rPr>
          <w:t></w:t>
        </w:r>
        <w:r w:rsidR="004C7FA1">
          <w:rPr>
            <w:rFonts w:asciiTheme="minorHAnsi" w:eastAsiaTheme="minorEastAsia" w:hAnsiTheme="minorHAnsi"/>
            <w:b w:val="0"/>
            <w:noProof/>
            <w:lang/>
          </w:rPr>
          <w:tab/>
        </w:r>
        <w:r w:rsidR="004C7FA1" w:rsidRPr="00A8282C">
          <w:rPr>
            <w:rStyle w:val="Hyperlink"/>
            <w:noProof/>
            <w:lang w:val="en-GB"/>
          </w:rPr>
          <w:t xml:space="preserve">If there exists at least one previous DL Cat.4 LBT transmission, from the start of the transmission of which, N </w:t>
        </w:r>
        <w:r w:rsidR="004C7FA1" w:rsidRPr="00A8282C">
          <w:rPr>
            <w:rStyle w:val="Hyperlink"/>
            <w:noProof/>
          </w:rPr>
          <w:t xml:space="preserve">slots </w:t>
        </w:r>
        <w:r w:rsidR="004C7FA1" w:rsidRPr="00A8282C">
          <w:rPr>
            <w:rStyle w:val="Hyperlink"/>
            <w:noProof/>
            <w:lang w:val="en-GB"/>
          </w:rPr>
          <w:t xml:space="preserve">have elapsed, and no feedback for </w:t>
        </w:r>
        <w:r w:rsidR="004C7FA1" w:rsidRPr="00A8282C">
          <w:rPr>
            <w:rStyle w:val="Hyperlink"/>
            <w:noProof/>
          </w:rPr>
          <w:t xml:space="preserve">any of </w:t>
        </w:r>
        <w:r w:rsidR="004C7FA1" w:rsidRPr="00A8282C">
          <w:rPr>
            <w:rStyle w:val="Hyperlink"/>
            <w:noProof/>
            <w:lang w:val="en-GB"/>
          </w:rPr>
          <w:t>the reference PDSCH(s) was received</w:t>
        </w:r>
      </w:hyperlink>
    </w:p>
    <w:p w14:paraId="6F7D0C66"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6" w:history="1">
        <w:r w:rsidR="004C7FA1" w:rsidRPr="00A8282C">
          <w:rPr>
            <w:rStyle w:val="Hyperlink"/>
            <w:noProof/>
            <w:lang w:val="en-GB"/>
          </w:rPr>
          <w:t>i.</w:t>
        </w:r>
        <w:r w:rsidR="004C7FA1">
          <w:rPr>
            <w:rFonts w:asciiTheme="minorHAnsi" w:eastAsiaTheme="minorEastAsia" w:hAnsiTheme="minorHAnsi"/>
            <w:b w:val="0"/>
            <w:noProof/>
            <w:lang/>
          </w:rPr>
          <w:tab/>
        </w:r>
        <w:r w:rsidR="004C7FA1" w:rsidRPr="00A8282C">
          <w:rPr>
            <w:rStyle w:val="Hyperlink"/>
            <w:noProof/>
            <w:lang w:val="en-GB"/>
          </w:rPr>
          <w:t>For each such previous Category 4 LBT transmission from the start slot of which, N slots have elapsed and no feedback was received</w:t>
        </w:r>
      </w:hyperlink>
    </w:p>
    <w:p w14:paraId="2B519D8A"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7" w:history="1">
        <w:r w:rsidR="004C7FA1" w:rsidRPr="00A8282C">
          <w:rPr>
            <w:rStyle w:val="Hyperlink"/>
            <w:noProof/>
            <w:lang w:val="en-GB"/>
          </w:rPr>
          <w:t>1.</w:t>
        </w:r>
        <w:r w:rsidR="004C7FA1">
          <w:rPr>
            <w:rFonts w:asciiTheme="minorHAnsi" w:eastAsiaTheme="minorEastAsia" w:hAnsiTheme="minorHAnsi"/>
            <w:b w:val="0"/>
            <w:noProof/>
            <w:lang/>
          </w:rPr>
          <w:tab/>
        </w:r>
        <w:r w:rsidR="004C7FA1" w:rsidRPr="00A8282C">
          <w:rPr>
            <w:rStyle w:val="Hyperlink"/>
            <w:noProof/>
            <w:lang w:val="en-GB"/>
          </w:rPr>
          <w:t>The contention window size at the gNB is increased to the next higher value</w:t>
        </w:r>
      </w:hyperlink>
    </w:p>
    <w:p w14:paraId="751593F7"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8" w:history="1">
        <w:r w:rsidR="004C7FA1" w:rsidRPr="00A8282C">
          <w:rPr>
            <w:rStyle w:val="Hyperlink"/>
            <w:noProof/>
            <w:lang w:val="en-GB"/>
          </w:rPr>
          <w:t>2.</w:t>
        </w:r>
        <w:r w:rsidR="004C7FA1">
          <w:rPr>
            <w:rFonts w:asciiTheme="minorHAnsi" w:eastAsiaTheme="minorEastAsia" w:hAnsiTheme="minorHAnsi"/>
            <w:b w:val="0"/>
            <w:noProof/>
            <w:lang/>
          </w:rPr>
          <w:tab/>
        </w:r>
        <w:r w:rsidR="004C7FA1" w:rsidRPr="00A8282C">
          <w:rPr>
            <w:rStyle w:val="Hyperlink"/>
            <w:noProof/>
            <w:lang w:val="en-GB"/>
          </w:rPr>
          <w:t>Each such previous Category 4 LBT transmission is used to adjust the CWS only once</w:t>
        </w:r>
      </w:hyperlink>
    </w:p>
    <w:p w14:paraId="57DA6CF4"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39" w:history="1">
        <w:r w:rsidR="004C7FA1" w:rsidRPr="00A8282C">
          <w:rPr>
            <w:rStyle w:val="Hyperlink"/>
            <w:rFonts w:ascii="Symbol" w:hAnsi="Symbol"/>
            <w:noProof/>
            <w:lang w:val="en-GB"/>
          </w:rPr>
          <w:t></w:t>
        </w:r>
        <w:r w:rsidR="004C7FA1">
          <w:rPr>
            <w:rFonts w:asciiTheme="minorHAnsi" w:eastAsiaTheme="minorEastAsia" w:hAnsiTheme="minorHAnsi"/>
            <w:b w:val="0"/>
            <w:noProof/>
            <w:lang/>
          </w:rPr>
          <w:tab/>
        </w:r>
        <w:r w:rsidR="004C7FA1" w:rsidRPr="00A8282C">
          <w:rPr>
            <w:rStyle w:val="Hyperlink"/>
            <w:noProof/>
            <w:lang w:val="en-GB"/>
          </w:rPr>
          <w:t>else if the gNB starts a new Cat4. LBT transmission before N</w:t>
        </w:r>
        <w:r w:rsidR="004C7FA1" w:rsidRPr="00A8282C">
          <w:rPr>
            <w:rStyle w:val="Hyperlink"/>
            <w:noProof/>
          </w:rPr>
          <w:t xml:space="preserve"> slots</w:t>
        </w:r>
        <w:r w:rsidR="004C7FA1" w:rsidRPr="00A8282C">
          <w:rPr>
            <w:rStyle w:val="Hyperlink"/>
            <w:noProof/>
            <w:lang w:val="en-GB"/>
          </w:rPr>
          <w:t xml:space="preserve"> have elapsed from the previous CAT.4 LBT and no feedback for </w:t>
        </w:r>
        <w:r w:rsidR="004C7FA1" w:rsidRPr="00A8282C">
          <w:rPr>
            <w:rStyle w:val="Hyperlink"/>
            <w:noProof/>
          </w:rPr>
          <w:t xml:space="preserve">any of </w:t>
        </w:r>
        <w:r w:rsidR="004C7FA1" w:rsidRPr="00A8282C">
          <w:rPr>
            <w:rStyle w:val="Hyperlink"/>
            <w:noProof/>
            <w:lang w:val="en-GB"/>
          </w:rPr>
          <w:t>the reference PDSCH(s) is received, the CWS is unchanged.</w:t>
        </w:r>
      </w:hyperlink>
    </w:p>
    <w:p w14:paraId="7192C127"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0" w:history="1">
        <w:r w:rsidR="004C7FA1" w:rsidRPr="00A8282C">
          <w:rPr>
            <w:rStyle w:val="Hyperlink"/>
            <w:rFonts w:ascii="Symbol" w:hAnsi="Symbol"/>
            <w:noProof/>
            <w:lang w:val="en-GB"/>
          </w:rPr>
          <w:t></w:t>
        </w:r>
        <w:r w:rsidR="004C7FA1">
          <w:rPr>
            <w:rFonts w:asciiTheme="minorHAnsi" w:eastAsiaTheme="minorEastAsia" w:hAnsiTheme="minorHAnsi"/>
            <w:b w:val="0"/>
            <w:noProof/>
            <w:lang/>
          </w:rPr>
          <w:tab/>
        </w:r>
        <w:r w:rsidR="004C7FA1" w:rsidRPr="00A8282C">
          <w:rPr>
            <w:rStyle w:val="Hyperlink"/>
            <w:noProof/>
            <w:lang w:val="en-GB"/>
          </w:rPr>
          <w:t xml:space="preserve">if the gNB receives feedback for one or more previous Category 4 LBT transmission from the start slot of which, N </w:t>
        </w:r>
        <w:r w:rsidR="004C7FA1" w:rsidRPr="00A8282C">
          <w:rPr>
            <w:rStyle w:val="Hyperlink"/>
            <w:noProof/>
          </w:rPr>
          <w:t xml:space="preserve">slots </w:t>
        </w:r>
        <w:r w:rsidR="004C7FA1" w:rsidRPr="00A8282C">
          <w:rPr>
            <w:rStyle w:val="Hyperlink"/>
            <w:noProof/>
            <w:lang w:val="en-GB"/>
          </w:rPr>
          <w:t xml:space="preserve">have elapsed and no feedback for </w:t>
        </w:r>
        <w:r w:rsidR="004C7FA1" w:rsidRPr="00A8282C">
          <w:rPr>
            <w:rStyle w:val="Hyperlink"/>
            <w:noProof/>
          </w:rPr>
          <w:t>any of the</w:t>
        </w:r>
        <w:r w:rsidR="004C7FA1" w:rsidRPr="00A8282C">
          <w:rPr>
            <w:rStyle w:val="Hyperlink"/>
            <w:noProof/>
            <w:lang w:val="en-GB"/>
          </w:rPr>
          <w:t xml:space="preserve"> reference PDSCH(s) was received, it may recompute the CWS as follows:</w:t>
        </w:r>
      </w:hyperlink>
    </w:p>
    <w:p w14:paraId="2608E051"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1" w:history="1">
        <w:r w:rsidR="004C7FA1" w:rsidRPr="00A8282C">
          <w:rPr>
            <w:rStyle w:val="Hyperlink"/>
            <w:noProof/>
            <w:lang w:val="en-GB"/>
          </w:rPr>
          <w:t>i.</w:t>
        </w:r>
        <w:r w:rsidR="004C7FA1">
          <w:rPr>
            <w:rFonts w:asciiTheme="minorHAnsi" w:eastAsiaTheme="minorEastAsia" w:hAnsiTheme="minorHAnsi"/>
            <w:b w:val="0"/>
            <w:noProof/>
            <w:lang/>
          </w:rPr>
          <w:tab/>
        </w:r>
        <w:r w:rsidR="004C7FA1" w:rsidRPr="00A8282C">
          <w:rPr>
            <w:rStyle w:val="Hyperlink"/>
            <w:noProof/>
            <w:lang w:val="en-GB"/>
          </w:rPr>
          <w:t>Step 1: it reverts the CWS to the value used to transmit the first burst of such previous Category 4 LBT transmission(s)</w:t>
        </w:r>
      </w:hyperlink>
    </w:p>
    <w:p w14:paraId="3D9253AD"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2" w:history="1">
        <w:r w:rsidR="004C7FA1" w:rsidRPr="00A8282C">
          <w:rPr>
            <w:rStyle w:val="Hyperlink"/>
            <w:noProof/>
            <w:lang w:val="en-GB"/>
          </w:rPr>
          <w:t>ii.</w:t>
        </w:r>
        <w:r w:rsidR="004C7FA1">
          <w:rPr>
            <w:rFonts w:asciiTheme="minorHAnsi" w:eastAsiaTheme="minorEastAsia" w:hAnsiTheme="minorHAnsi"/>
            <w:b w:val="0"/>
            <w:noProof/>
            <w:lang/>
          </w:rPr>
          <w:tab/>
        </w:r>
        <w:r w:rsidR="004C7FA1" w:rsidRPr="00A8282C">
          <w:rPr>
            <w:rStyle w:val="Hyperlink"/>
            <w:noProof/>
            <w:lang w:val="en-GB"/>
          </w:rPr>
          <w:t>Step 2: it updates the CWS sequentially in order of the transmission of bursts:</w:t>
        </w:r>
      </w:hyperlink>
    </w:p>
    <w:p w14:paraId="31A0DBEE"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3" w:history="1">
        <w:r w:rsidR="004C7FA1" w:rsidRPr="00A8282C">
          <w:rPr>
            <w:rStyle w:val="Hyperlink"/>
            <w:noProof/>
            <w:lang w:val="en-GB"/>
          </w:rPr>
          <w:t>1.</w:t>
        </w:r>
        <w:r w:rsidR="004C7FA1">
          <w:rPr>
            <w:rFonts w:asciiTheme="minorHAnsi" w:eastAsiaTheme="minorEastAsia" w:hAnsiTheme="minorHAnsi"/>
            <w:b w:val="0"/>
            <w:noProof/>
            <w:lang/>
          </w:rPr>
          <w:tab/>
        </w:r>
        <w:r w:rsidR="004C7FA1" w:rsidRPr="00A8282C">
          <w:rPr>
            <w:rStyle w:val="Hyperlink"/>
            <w:noProof/>
            <w:lang w:val="en-GB"/>
          </w:rPr>
          <w:t>if the feedback indicates ACK for the reference PDSCH(s)</w:t>
        </w:r>
        <w:r w:rsidR="004C7FA1" w:rsidRPr="00A8282C">
          <w:rPr>
            <w:rStyle w:val="Hyperlink"/>
            <w:noProof/>
          </w:rPr>
          <w:t xml:space="preserve"> of that burst</w:t>
        </w:r>
        <w:r w:rsidR="004C7FA1" w:rsidRPr="00A8282C">
          <w:rPr>
            <w:rStyle w:val="Hyperlink"/>
            <w:noProof/>
            <w:lang w:val="en-GB"/>
          </w:rPr>
          <w:t>, CWS is reset</w:t>
        </w:r>
      </w:hyperlink>
    </w:p>
    <w:p w14:paraId="03220943"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4" w:history="1">
        <w:r w:rsidR="004C7FA1" w:rsidRPr="00A8282C">
          <w:rPr>
            <w:rStyle w:val="Hyperlink"/>
            <w:noProof/>
            <w:lang w:val="en-GB"/>
          </w:rPr>
          <w:t>2.</w:t>
        </w:r>
        <w:r w:rsidR="004C7FA1">
          <w:rPr>
            <w:rFonts w:asciiTheme="minorHAnsi" w:eastAsiaTheme="minorEastAsia" w:hAnsiTheme="minorHAnsi"/>
            <w:b w:val="0"/>
            <w:noProof/>
            <w:lang/>
          </w:rPr>
          <w:tab/>
        </w:r>
        <w:r w:rsidR="004C7FA1" w:rsidRPr="00A8282C">
          <w:rPr>
            <w:rStyle w:val="Hyperlink"/>
            <w:noProof/>
            <w:lang w:val="en-GB"/>
          </w:rPr>
          <w:t>else (if the feedback indicates NACK or there is no feedback), the CWS is doubled</w:t>
        </w:r>
      </w:hyperlink>
    </w:p>
    <w:p w14:paraId="4BCA13F9"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5" w:history="1">
        <w:r w:rsidR="004C7FA1" w:rsidRPr="00A8282C">
          <w:rPr>
            <w:rStyle w:val="Hyperlink"/>
            <w:noProof/>
            <w:lang w:val="en-GB"/>
          </w:rPr>
          <w:t>FFS: value of N and dependency on subcarrier spacing and UE capability</w:t>
        </w:r>
      </w:hyperlink>
    </w:p>
    <w:p w14:paraId="226D1FFD"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6" w:history="1">
        <w:r w:rsidR="004C7FA1" w:rsidRPr="00A8282C">
          <w:rPr>
            <w:rStyle w:val="Hyperlink"/>
            <w:noProof/>
            <w:lang w:bidi="x-none"/>
            <w14:scene3d>
              <w14:camera w14:prst="orthographicFront"/>
              <w14:lightRig w14:rig="threePt" w14:dir="t">
                <w14:rot w14:lat="0" w14:lon="0" w14:rev="0"/>
              </w14:lightRig>
            </w14:scene3d>
          </w:rPr>
          <w:t>Proposal 10</w:t>
        </w:r>
        <w:r w:rsidR="004C7FA1">
          <w:rPr>
            <w:rFonts w:asciiTheme="minorHAnsi" w:eastAsiaTheme="minorEastAsia" w:hAnsiTheme="minorHAnsi"/>
            <w:b w:val="0"/>
            <w:noProof/>
            <w:lang/>
          </w:rPr>
          <w:tab/>
        </w:r>
        <w:r w:rsidR="004C7FA1" w:rsidRPr="00A8282C">
          <w:rPr>
            <w:rStyle w:val="Hyperlink"/>
            <w:noProof/>
          </w:rPr>
          <w:t>Contention window adjustment rules for feLAA are considered as a baseline for UL transmissions with configured grant.</w:t>
        </w:r>
      </w:hyperlink>
    </w:p>
    <w:p w14:paraId="4F70DFF0" w14:textId="77777777" w:rsidR="004C7FA1" w:rsidRDefault="00D90BDF">
      <w:pPr>
        <w:pStyle w:val="TableofFigures"/>
        <w:tabs>
          <w:tab w:val="right" w:leader="dot" w:pos="9629"/>
        </w:tabs>
        <w:rPr>
          <w:rFonts w:asciiTheme="minorHAnsi" w:eastAsiaTheme="minorEastAsia" w:hAnsiTheme="minorHAnsi"/>
          <w:b w:val="0"/>
          <w:noProof/>
          <w:lang/>
        </w:rPr>
      </w:pPr>
      <w:hyperlink w:anchor="_Toc7792247" w:history="1">
        <w:r w:rsidR="004C7FA1" w:rsidRPr="00A8282C">
          <w:rPr>
            <w:rStyle w:val="Hyperlink"/>
            <w:noProof/>
            <w:lang w:eastAsia="en-US" w:bidi="x-none"/>
            <w14:scene3d>
              <w14:camera w14:prst="orthographicFront"/>
              <w14:lightRig w14:rig="threePt" w14:dir="t">
                <w14:rot w14:lat="0" w14:lon="0" w14:rev="0"/>
              </w14:lightRig>
            </w14:scene3d>
          </w:rPr>
          <w:t>Proposal 11</w:t>
        </w:r>
        <w:r w:rsidR="004C7FA1">
          <w:rPr>
            <w:rFonts w:asciiTheme="minorHAnsi" w:eastAsiaTheme="minorEastAsia" w:hAnsiTheme="minorHAnsi"/>
            <w:b w:val="0"/>
            <w:noProof/>
            <w:lang/>
          </w:rPr>
          <w:tab/>
        </w:r>
        <w:r w:rsidR="004C7FA1" w:rsidRPr="00A8282C">
          <w:rPr>
            <w:rStyle w:val="Hyperlink"/>
            <w:noProof/>
          </w:rPr>
          <w:t>In 6GHz, LBT is performed in units of nominal channel bandwidth defined by the regulations.</w:t>
        </w:r>
      </w:hyperlink>
    </w:p>
    <w:p w14:paraId="29E5F4E6" w14:textId="642ECD58" w:rsidR="00C01F33" w:rsidRPr="00B24557" w:rsidRDefault="006E1C82" w:rsidP="00B24557">
      <w:pPr>
        <w:pStyle w:val="BodyText"/>
        <w:rPr>
          <w:b/>
          <w:bCs/>
        </w:rPr>
      </w:pPr>
      <w:r>
        <w:rPr>
          <w:b/>
          <w:bCs/>
        </w:rPr>
        <w:fldChar w:fldCharType="end"/>
      </w:r>
      <w:bookmarkEnd w:id="53"/>
    </w:p>
    <w:p w14:paraId="1D8B0F57" w14:textId="77777777" w:rsidR="007A016B" w:rsidRDefault="00F507D1" w:rsidP="007A016B">
      <w:pPr>
        <w:pStyle w:val="Heading1"/>
      </w:pPr>
      <w:bookmarkStart w:id="54" w:name="_In-sequence_SDU_delivery"/>
      <w:bookmarkEnd w:id="54"/>
      <w:r w:rsidRPr="00CE0424">
        <w:t>References</w:t>
      </w:r>
      <w:bookmarkStart w:id="55" w:name="_Ref510689957"/>
      <w:bookmarkStart w:id="56" w:name="_Ref510689889"/>
    </w:p>
    <w:p w14:paraId="53AA943A" w14:textId="0D906967" w:rsidR="004F76D7" w:rsidRPr="00254742" w:rsidRDefault="00A42B3C" w:rsidP="004F76D7">
      <w:r w:rsidRPr="00254742">
        <w:t>[1]</w:t>
      </w:r>
      <w:r w:rsidRPr="00254742">
        <w:tab/>
      </w:r>
      <w:r w:rsidR="00FF756B" w:rsidRPr="00254742">
        <w:t xml:space="preserve"> </w:t>
      </w:r>
      <w:r w:rsidR="004F76D7" w:rsidRPr="00254742">
        <w:t>Chairman’s notes RAN1#9</w:t>
      </w:r>
      <w:r w:rsidR="00F80D1E" w:rsidRPr="00254742">
        <w:t>5, Spokane, US</w:t>
      </w:r>
      <w:r w:rsidR="004F76D7" w:rsidRPr="00254742">
        <w:t xml:space="preserve"> </w:t>
      </w:r>
    </w:p>
    <w:p w14:paraId="54A9E2CA" w14:textId="652D10A0" w:rsidR="00AC572F" w:rsidRPr="00F07A65" w:rsidRDefault="0013104A" w:rsidP="00AC572F">
      <w:pPr>
        <w:spacing w:after="0"/>
        <w:jc w:val="both"/>
      </w:pPr>
      <w:bookmarkStart w:id="57" w:name="_Ref414541043"/>
      <w:r w:rsidRPr="00AC572F">
        <w:t>[2]</w:t>
      </w:r>
      <w:r w:rsidRPr="00AC572F">
        <w:tab/>
      </w:r>
      <w:r w:rsidR="00AC572F" w:rsidRPr="00AC572F">
        <w:t xml:space="preserve">R1-1904335, </w:t>
      </w:r>
      <w:r w:rsidR="00F07A65" w:rsidRPr="00254742">
        <w:t xml:space="preserve">Channel access </w:t>
      </w:r>
      <w:r w:rsidR="00F07A65">
        <w:t xml:space="preserve">procedures, Ericsson </w:t>
      </w:r>
    </w:p>
    <w:p w14:paraId="4E421BEC" w14:textId="5A539A71" w:rsidR="004C3A67" w:rsidRPr="0013104A" w:rsidRDefault="004C3A67" w:rsidP="00EC60DE"/>
    <w:bookmarkEnd w:id="55"/>
    <w:bookmarkEnd w:id="56"/>
    <w:bookmarkEnd w:id="57"/>
    <w:p w14:paraId="7E1C66B0" w14:textId="77777777" w:rsidR="00570214" w:rsidRPr="00254742" w:rsidRDefault="00570214" w:rsidP="00570214"/>
    <w:sectPr w:rsidR="00570214" w:rsidRPr="0025474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44175" w14:textId="77777777" w:rsidR="00626E86" w:rsidRDefault="00626E86">
      <w:r>
        <w:separator/>
      </w:r>
    </w:p>
  </w:endnote>
  <w:endnote w:type="continuationSeparator" w:id="0">
    <w:p w14:paraId="14BAEE54" w14:textId="77777777" w:rsidR="00626E86" w:rsidRDefault="00626E86">
      <w:r>
        <w:continuationSeparator/>
      </w:r>
    </w:p>
  </w:endnote>
  <w:endnote w:type="continuationNotice" w:id="1">
    <w:p w14:paraId="0DF58D7C" w14:textId="77777777" w:rsidR="00626E86" w:rsidRDefault="00626E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74D78AD7" w:rsidR="003C0CBE" w:rsidRDefault="003C0C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E9E0F" w14:textId="77777777" w:rsidR="00626E86" w:rsidRDefault="00626E86">
      <w:r>
        <w:separator/>
      </w:r>
    </w:p>
  </w:footnote>
  <w:footnote w:type="continuationSeparator" w:id="0">
    <w:p w14:paraId="44754492" w14:textId="77777777" w:rsidR="00626E86" w:rsidRDefault="00626E86">
      <w:r>
        <w:continuationSeparator/>
      </w:r>
    </w:p>
  </w:footnote>
  <w:footnote w:type="continuationNotice" w:id="1">
    <w:p w14:paraId="2EC272FF" w14:textId="77777777" w:rsidR="00626E86" w:rsidRDefault="00626E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3C0CBE" w:rsidRDefault="003C0C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8F03301"/>
    <w:multiLevelType w:val="hybridMultilevel"/>
    <w:tmpl w:val="BE88E2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4461ACF"/>
    <w:multiLevelType w:val="multilevel"/>
    <w:tmpl w:val="772411DA"/>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7" w15:restartNumberingAfterBreak="0">
    <w:nsid w:val="3662169B"/>
    <w:multiLevelType w:val="hybridMultilevel"/>
    <w:tmpl w:val="E6E480B4"/>
    <w:lvl w:ilvl="0" w:tplc="FCBEC8F8">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7E668946"/>
    <w:lvl w:ilvl="0" w:tplc="DB5CF320">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E962E5"/>
    <w:multiLevelType w:val="hybridMultilevel"/>
    <w:tmpl w:val="6BAA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FE627DDC"/>
    <w:lvl w:ilvl="0" w:tplc="F47CFAA8">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F616E73"/>
    <w:multiLevelType w:val="hybridMultilevel"/>
    <w:tmpl w:val="0728019C"/>
    <w:lvl w:ilvl="0" w:tplc="2D94D9D2">
      <w:start w:val="2"/>
      <w:numFmt w:val="bullet"/>
      <w:lvlText w:val="-"/>
      <w:lvlJc w:val="left"/>
      <w:pPr>
        <w:ind w:left="720" w:hanging="360"/>
      </w:pPr>
      <w:rPr>
        <w:rFonts w:ascii="Times New Roman" w:eastAsia="Batang"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9"/>
  </w:num>
  <w:num w:numId="14">
    <w:abstractNumId w:val="4"/>
  </w:num>
  <w:num w:numId="15">
    <w:abstractNumId w:val="14"/>
  </w:num>
  <w:num w:numId="16">
    <w:abstractNumId w:val="7"/>
  </w:num>
  <w:num w:numId="17">
    <w:abstractNumId w:val="6"/>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1527"/>
    <w:rsid w:val="00002A1F"/>
    <w:rsid w:val="00002A37"/>
    <w:rsid w:val="00003D73"/>
    <w:rsid w:val="0000564C"/>
    <w:rsid w:val="000060B8"/>
    <w:rsid w:val="00006446"/>
    <w:rsid w:val="00006896"/>
    <w:rsid w:val="00007CDC"/>
    <w:rsid w:val="0001189A"/>
    <w:rsid w:val="00011B28"/>
    <w:rsid w:val="00015D15"/>
    <w:rsid w:val="0002564D"/>
    <w:rsid w:val="00025ECA"/>
    <w:rsid w:val="00026937"/>
    <w:rsid w:val="00026EAB"/>
    <w:rsid w:val="00027792"/>
    <w:rsid w:val="00032437"/>
    <w:rsid w:val="000325B8"/>
    <w:rsid w:val="00034C15"/>
    <w:rsid w:val="00036BA1"/>
    <w:rsid w:val="00037C0E"/>
    <w:rsid w:val="00040E5E"/>
    <w:rsid w:val="000422E2"/>
    <w:rsid w:val="00042F22"/>
    <w:rsid w:val="000444EF"/>
    <w:rsid w:val="0004455C"/>
    <w:rsid w:val="000445D6"/>
    <w:rsid w:val="00045230"/>
    <w:rsid w:val="00052A07"/>
    <w:rsid w:val="000534E3"/>
    <w:rsid w:val="00053A05"/>
    <w:rsid w:val="0005606A"/>
    <w:rsid w:val="00057117"/>
    <w:rsid w:val="00061283"/>
    <w:rsid w:val="000616E7"/>
    <w:rsid w:val="00063A58"/>
    <w:rsid w:val="0006487E"/>
    <w:rsid w:val="00065E1A"/>
    <w:rsid w:val="0006607E"/>
    <w:rsid w:val="000729C9"/>
    <w:rsid w:val="00073C5E"/>
    <w:rsid w:val="00077E5F"/>
    <w:rsid w:val="0008036A"/>
    <w:rsid w:val="000808FC"/>
    <w:rsid w:val="00081AE6"/>
    <w:rsid w:val="00082390"/>
    <w:rsid w:val="000855EB"/>
    <w:rsid w:val="00085B52"/>
    <w:rsid w:val="000866F2"/>
    <w:rsid w:val="0009009F"/>
    <w:rsid w:val="00090844"/>
    <w:rsid w:val="00091557"/>
    <w:rsid w:val="00091861"/>
    <w:rsid w:val="000924C1"/>
    <w:rsid w:val="000924F0"/>
    <w:rsid w:val="000927B6"/>
    <w:rsid w:val="00093474"/>
    <w:rsid w:val="0009510F"/>
    <w:rsid w:val="00097F93"/>
    <w:rsid w:val="000A1264"/>
    <w:rsid w:val="000A1B7B"/>
    <w:rsid w:val="000A20A4"/>
    <w:rsid w:val="000A56F2"/>
    <w:rsid w:val="000A7149"/>
    <w:rsid w:val="000B1218"/>
    <w:rsid w:val="000B1D08"/>
    <w:rsid w:val="000B1F7E"/>
    <w:rsid w:val="000B2719"/>
    <w:rsid w:val="000B3A8F"/>
    <w:rsid w:val="000B4AB9"/>
    <w:rsid w:val="000B58C3"/>
    <w:rsid w:val="000B5C45"/>
    <w:rsid w:val="000B61B2"/>
    <w:rsid w:val="000B61E9"/>
    <w:rsid w:val="000B7BF3"/>
    <w:rsid w:val="000C025C"/>
    <w:rsid w:val="000C0B91"/>
    <w:rsid w:val="000C165A"/>
    <w:rsid w:val="000C2E19"/>
    <w:rsid w:val="000C3F76"/>
    <w:rsid w:val="000C5427"/>
    <w:rsid w:val="000D0567"/>
    <w:rsid w:val="000D0D07"/>
    <w:rsid w:val="000D2102"/>
    <w:rsid w:val="000D27B6"/>
    <w:rsid w:val="000D4797"/>
    <w:rsid w:val="000D66D7"/>
    <w:rsid w:val="000D79E9"/>
    <w:rsid w:val="000E0527"/>
    <w:rsid w:val="000E1E92"/>
    <w:rsid w:val="000E5094"/>
    <w:rsid w:val="000F06D6"/>
    <w:rsid w:val="000F0EB1"/>
    <w:rsid w:val="000F1106"/>
    <w:rsid w:val="000F21B1"/>
    <w:rsid w:val="000F3BE9"/>
    <w:rsid w:val="000F3F6C"/>
    <w:rsid w:val="000F6DF3"/>
    <w:rsid w:val="001005FF"/>
    <w:rsid w:val="00103CD1"/>
    <w:rsid w:val="0010472B"/>
    <w:rsid w:val="00104BB1"/>
    <w:rsid w:val="001062FB"/>
    <w:rsid w:val="001063E6"/>
    <w:rsid w:val="00110C1F"/>
    <w:rsid w:val="00113A47"/>
    <w:rsid w:val="00113CF4"/>
    <w:rsid w:val="001153EA"/>
    <w:rsid w:val="00115643"/>
    <w:rsid w:val="00116765"/>
    <w:rsid w:val="00117881"/>
    <w:rsid w:val="00121589"/>
    <w:rsid w:val="001219F5"/>
    <w:rsid w:val="00121A20"/>
    <w:rsid w:val="001233F7"/>
    <w:rsid w:val="0012377F"/>
    <w:rsid w:val="00124314"/>
    <w:rsid w:val="00126310"/>
    <w:rsid w:val="00126B4A"/>
    <w:rsid w:val="0013104A"/>
    <w:rsid w:val="00132FD0"/>
    <w:rsid w:val="001344C0"/>
    <w:rsid w:val="001346FA"/>
    <w:rsid w:val="00135252"/>
    <w:rsid w:val="001358AA"/>
    <w:rsid w:val="00137AB5"/>
    <w:rsid w:val="00137F0B"/>
    <w:rsid w:val="001415DF"/>
    <w:rsid w:val="00143419"/>
    <w:rsid w:val="00143885"/>
    <w:rsid w:val="00144584"/>
    <w:rsid w:val="00147F1D"/>
    <w:rsid w:val="0015094B"/>
    <w:rsid w:val="0015116F"/>
    <w:rsid w:val="00151E23"/>
    <w:rsid w:val="001526E0"/>
    <w:rsid w:val="00153C21"/>
    <w:rsid w:val="001551B5"/>
    <w:rsid w:val="00155978"/>
    <w:rsid w:val="00155DFC"/>
    <w:rsid w:val="00162B52"/>
    <w:rsid w:val="00163AEB"/>
    <w:rsid w:val="001659C1"/>
    <w:rsid w:val="00166B61"/>
    <w:rsid w:val="00167A74"/>
    <w:rsid w:val="00170FF5"/>
    <w:rsid w:val="001724B6"/>
    <w:rsid w:val="00173A8E"/>
    <w:rsid w:val="0017502C"/>
    <w:rsid w:val="001800D1"/>
    <w:rsid w:val="0018143F"/>
    <w:rsid w:val="00181FF8"/>
    <w:rsid w:val="00182939"/>
    <w:rsid w:val="00182987"/>
    <w:rsid w:val="00184D12"/>
    <w:rsid w:val="00186E82"/>
    <w:rsid w:val="00190AC1"/>
    <w:rsid w:val="0019341A"/>
    <w:rsid w:val="00195C4B"/>
    <w:rsid w:val="001960A1"/>
    <w:rsid w:val="0019625E"/>
    <w:rsid w:val="001963E0"/>
    <w:rsid w:val="00197DF9"/>
    <w:rsid w:val="001A11F9"/>
    <w:rsid w:val="001A15CE"/>
    <w:rsid w:val="001A1987"/>
    <w:rsid w:val="001A2564"/>
    <w:rsid w:val="001A2EED"/>
    <w:rsid w:val="001A53D1"/>
    <w:rsid w:val="001A6173"/>
    <w:rsid w:val="001A62B1"/>
    <w:rsid w:val="001A6CBA"/>
    <w:rsid w:val="001A7792"/>
    <w:rsid w:val="001B0387"/>
    <w:rsid w:val="001B0D97"/>
    <w:rsid w:val="001B3774"/>
    <w:rsid w:val="001B5A5D"/>
    <w:rsid w:val="001B6073"/>
    <w:rsid w:val="001C09D5"/>
    <w:rsid w:val="001C1CE5"/>
    <w:rsid w:val="001C3D2A"/>
    <w:rsid w:val="001C7B6E"/>
    <w:rsid w:val="001D51BA"/>
    <w:rsid w:val="001D53E7"/>
    <w:rsid w:val="001D6342"/>
    <w:rsid w:val="001D6CD2"/>
    <w:rsid w:val="001D6D08"/>
    <w:rsid w:val="001D6D53"/>
    <w:rsid w:val="001D7AF0"/>
    <w:rsid w:val="001E0AE1"/>
    <w:rsid w:val="001E58E2"/>
    <w:rsid w:val="001E7AED"/>
    <w:rsid w:val="001F1161"/>
    <w:rsid w:val="001F32BB"/>
    <w:rsid w:val="001F3916"/>
    <w:rsid w:val="001F54C5"/>
    <w:rsid w:val="001F662C"/>
    <w:rsid w:val="001F7074"/>
    <w:rsid w:val="002003AC"/>
    <w:rsid w:val="00200490"/>
    <w:rsid w:val="00201F3A"/>
    <w:rsid w:val="00202CEE"/>
    <w:rsid w:val="00203E7D"/>
    <w:rsid w:val="00203F96"/>
    <w:rsid w:val="00205555"/>
    <w:rsid w:val="002064D6"/>
    <w:rsid w:val="002069B2"/>
    <w:rsid w:val="00206F76"/>
    <w:rsid w:val="00207FA3"/>
    <w:rsid w:val="00211CD3"/>
    <w:rsid w:val="00214023"/>
    <w:rsid w:val="00214DA8"/>
    <w:rsid w:val="00215423"/>
    <w:rsid w:val="002158FA"/>
    <w:rsid w:val="00216804"/>
    <w:rsid w:val="00217E97"/>
    <w:rsid w:val="00220600"/>
    <w:rsid w:val="00221C73"/>
    <w:rsid w:val="002224DB"/>
    <w:rsid w:val="00223D99"/>
    <w:rsid w:val="00223FCB"/>
    <w:rsid w:val="002252C3"/>
    <w:rsid w:val="00225C54"/>
    <w:rsid w:val="002269DF"/>
    <w:rsid w:val="002271B8"/>
    <w:rsid w:val="00230765"/>
    <w:rsid w:val="00230D18"/>
    <w:rsid w:val="002319E4"/>
    <w:rsid w:val="00232FAF"/>
    <w:rsid w:val="00235632"/>
    <w:rsid w:val="00235872"/>
    <w:rsid w:val="00241559"/>
    <w:rsid w:val="002435B3"/>
    <w:rsid w:val="002458EB"/>
    <w:rsid w:val="00246DAA"/>
    <w:rsid w:val="00247B50"/>
    <w:rsid w:val="002500C8"/>
    <w:rsid w:val="00253DA2"/>
    <w:rsid w:val="00254742"/>
    <w:rsid w:val="0025622C"/>
    <w:rsid w:val="00256430"/>
    <w:rsid w:val="00256AA3"/>
    <w:rsid w:val="00257543"/>
    <w:rsid w:val="002617E7"/>
    <w:rsid w:val="00262B6C"/>
    <w:rsid w:val="00263A7D"/>
    <w:rsid w:val="00264228"/>
    <w:rsid w:val="00264334"/>
    <w:rsid w:val="0026473E"/>
    <w:rsid w:val="00266214"/>
    <w:rsid w:val="0026720C"/>
    <w:rsid w:val="00267C83"/>
    <w:rsid w:val="00267E63"/>
    <w:rsid w:val="0027144F"/>
    <w:rsid w:val="00271813"/>
    <w:rsid w:val="00271F3A"/>
    <w:rsid w:val="00273278"/>
    <w:rsid w:val="002737F4"/>
    <w:rsid w:val="0027491E"/>
    <w:rsid w:val="00277D74"/>
    <w:rsid w:val="002805F5"/>
    <w:rsid w:val="00280751"/>
    <w:rsid w:val="0028280A"/>
    <w:rsid w:val="002830E8"/>
    <w:rsid w:val="00285CC5"/>
    <w:rsid w:val="00286ACD"/>
    <w:rsid w:val="002872D8"/>
    <w:rsid w:val="00287838"/>
    <w:rsid w:val="00287FE4"/>
    <w:rsid w:val="002907B5"/>
    <w:rsid w:val="002911A1"/>
    <w:rsid w:val="00291B3A"/>
    <w:rsid w:val="00292EB7"/>
    <w:rsid w:val="00296227"/>
    <w:rsid w:val="00296867"/>
    <w:rsid w:val="00296F44"/>
    <w:rsid w:val="0029777D"/>
    <w:rsid w:val="002A055E"/>
    <w:rsid w:val="002A1328"/>
    <w:rsid w:val="002A1D4E"/>
    <w:rsid w:val="002A27CF"/>
    <w:rsid w:val="002A2869"/>
    <w:rsid w:val="002A5419"/>
    <w:rsid w:val="002B24D6"/>
    <w:rsid w:val="002B27C7"/>
    <w:rsid w:val="002B4DF1"/>
    <w:rsid w:val="002B7CB1"/>
    <w:rsid w:val="002C0CFF"/>
    <w:rsid w:val="002C41E6"/>
    <w:rsid w:val="002C63FC"/>
    <w:rsid w:val="002C6DD7"/>
    <w:rsid w:val="002C799A"/>
    <w:rsid w:val="002C7E62"/>
    <w:rsid w:val="002D071A"/>
    <w:rsid w:val="002D1A64"/>
    <w:rsid w:val="002D34B2"/>
    <w:rsid w:val="002D4497"/>
    <w:rsid w:val="002D48B0"/>
    <w:rsid w:val="002D5B37"/>
    <w:rsid w:val="002D6A7E"/>
    <w:rsid w:val="002D7637"/>
    <w:rsid w:val="002E17F2"/>
    <w:rsid w:val="002E1B6B"/>
    <w:rsid w:val="002E7CAE"/>
    <w:rsid w:val="002F2771"/>
    <w:rsid w:val="002F37A9"/>
    <w:rsid w:val="002F4F3A"/>
    <w:rsid w:val="002F519C"/>
    <w:rsid w:val="002F5E49"/>
    <w:rsid w:val="00301CE6"/>
    <w:rsid w:val="0030201B"/>
    <w:rsid w:val="003024B0"/>
    <w:rsid w:val="0030256B"/>
    <w:rsid w:val="0030501F"/>
    <w:rsid w:val="00307BA1"/>
    <w:rsid w:val="003116AB"/>
    <w:rsid w:val="00311702"/>
    <w:rsid w:val="00311950"/>
    <w:rsid w:val="00311E82"/>
    <w:rsid w:val="00313FD6"/>
    <w:rsid w:val="003143BD"/>
    <w:rsid w:val="00314C73"/>
    <w:rsid w:val="00315363"/>
    <w:rsid w:val="00315787"/>
    <w:rsid w:val="00317321"/>
    <w:rsid w:val="003203ED"/>
    <w:rsid w:val="00322C9F"/>
    <w:rsid w:val="00324D23"/>
    <w:rsid w:val="00324E72"/>
    <w:rsid w:val="00330640"/>
    <w:rsid w:val="00331751"/>
    <w:rsid w:val="003331C4"/>
    <w:rsid w:val="003335F2"/>
    <w:rsid w:val="003344BF"/>
    <w:rsid w:val="00334579"/>
    <w:rsid w:val="00335858"/>
    <w:rsid w:val="00335FB8"/>
    <w:rsid w:val="00336BDA"/>
    <w:rsid w:val="003379F4"/>
    <w:rsid w:val="00337E76"/>
    <w:rsid w:val="00342BD7"/>
    <w:rsid w:val="00343B49"/>
    <w:rsid w:val="003444D4"/>
    <w:rsid w:val="00346DB5"/>
    <w:rsid w:val="003477B1"/>
    <w:rsid w:val="00350F83"/>
    <w:rsid w:val="00351D14"/>
    <w:rsid w:val="00356135"/>
    <w:rsid w:val="00357380"/>
    <w:rsid w:val="00357910"/>
    <w:rsid w:val="003602D9"/>
    <w:rsid w:val="003604CE"/>
    <w:rsid w:val="00370E47"/>
    <w:rsid w:val="003742AC"/>
    <w:rsid w:val="00376A6B"/>
    <w:rsid w:val="00377283"/>
    <w:rsid w:val="00377CE1"/>
    <w:rsid w:val="003815B5"/>
    <w:rsid w:val="003829F2"/>
    <w:rsid w:val="00385536"/>
    <w:rsid w:val="00385BF0"/>
    <w:rsid w:val="003939FF"/>
    <w:rsid w:val="003A2223"/>
    <w:rsid w:val="003A2A0F"/>
    <w:rsid w:val="003A3343"/>
    <w:rsid w:val="003A45A1"/>
    <w:rsid w:val="003A5B0A"/>
    <w:rsid w:val="003A5FBE"/>
    <w:rsid w:val="003A6BAC"/>
    <w:rsid w:val="003A6E90"/>
    <w:rsid w:val="003A70A4"/>
    <w:rsid w:val="003A7EF3"/>
    <w:rsid w:val="003B159C"/>
    <w:rsid w:val="003B15A0"/>
    <w:rsid w:val="003B2CBE"/>
    <w:rsid w:val="003B2D4E"/>
    <w:rsid w:val="003B2DE6"/>
    <w:rsid w:val="003B33E5"/>
    <w:rsid w:val="003B369F"/>
    <w:rsid w:val="003B36A3"/>
    <w:rsid w:val="003B37D3"/>
    <w:rsid w:val="003B57E4"/>
    <w:rsid w:val="003B64BB"/>
    <w:rsid w:val="003B676A"/>
    <w:rsid w:val="003B721B"/>
    <w:rsid w:val="003B7FE5"/>
    <w:rsid w:val="003C0CBE"/>
    <w:rsid w:val="003C11C8"/>
    <w:rsid w:val="003C2702"/>
    <w:rsid w:val="003C271A"/>
    <w:rsid w:val="003C4F93"/>
    <w:rsid w:val="003C7806"/>
    <w:rsid w:val="003D01AE"/>
    <w:rsid w:val="003D109F"/>
    <w:rsid w:val="003D162D"/>
    <w:rsid w:val="003D2478"/>
    <w:rsid w:val="003D2482"/>
    <w:rsid w:val="003D2900"/>
    <w:rsid w:val="003D2D90"/>
    <w:rsid w:val="003D3B84"/>
    <w:rsid w:val="003D3C45"/>
    <w:rsid w:val="003D5B1F"/>
    <w:rsid w:val="003E15FA"/>
    <w:rsid w:val="003E17AD"/>
    <w:rsid w:val="003E204C"/>
    <w:rsid w:val="003E34E2"/>
    <w:rsid w:val="003E3AA1"/>
    <w:rsid w:val="003E4296"/>
    <w:rsid w:val="003E4BFD"/>
    <w:rsid w:val="003E55E4"/>
    <w:rsid w:val="003E6825"/>
    <w:rsid w:val="003E74E3"/>
    <w:rsid w:val="003E7E74"/>
    <w:rsid w:val="003F05C7"/>
    <w:rsid w:val="003F2CD4"/>
    <w:rsid w:val="003F5877"/>
    <w:rsid w:val="003F62B0"/>
    <w:rsid w:val="003F6BBE"/>
    <w:rsid w:val="004000E8"/>
    <w:rsid w:val="004003FF"/>
    <w:rsid w:val="00402807"/>
    <w:rsid w:val="00402E2B"/>
    <w:rsid w:val="00404AB9"/>
    <w:rsid w:val="0040512B"/>
    <w:rsid w:val="00405CA5"/>
    <w:rsid w:val="00407CD3"/>
    <w:rsid w:val="00410134"/>
    <w:rsid w:val="00410954"/>
    <w:rsid w:val="00410B72"/>
    <w:rsid w:val="00410F18"/>
    <w:rsid w:val="004119A6"/>
    <w:rsid w:val="00411B2A"/>
    <w:rsid w:val="0041263E"/>
    <w:rsid w:val="00413088"/>
    <w:rsid w:val="00413AAC"/>
    <w:rsid w:val="00413E92"/>
    <w:rsid w:val="00417137"/>
    <w:rsid w:val="00417A70"/>
    <w:rsid w:val="00421105"/>
    <w:rsid w:val="00421DDF"/>
    <w:rsid w:val="00422AA4"/>
    <w:rsid w:val="00423126"/>
    <w:rsid w:val="004237A1"/>
    <w:rsid w:val="004242F4"/>
    <w:rsid w:val="00427248"/>
    <w:rsid w:val="004303D7"/>
    <w:rsid w:val="004336A9"/>
    <w:rsid w:val="004355B8"/>
    <w:rsid w:val="00436B3D"/>
    <w:rsid w:val="00437447"/>
    <w:rsid w:val="00441A92"/>
    <w:rsid w:val="004431DC"/>
    <w:rsid w:val="004444B0"/>
    <w:rsid w:val="00444F56"/>
    <w:rsid w:val="00446488"/>
    <w:rsid w:val="0045154F"/>
    <w:rsid w:val="004517AA"/>
    <w:rsid w:val="004519DE"/>
    <w:rsid w:val="00452BFB"/>
    <w:rsid w:val="00452CAC"/>
    <w:rsid w:val="00453D47"/>
    <w:rsid w:val="004542E2"/>
    <w:rsid w:val="00454374"/>
    <w:rsid w:val="00457565"/>
    <w:rsid w:val="00457B71"/>
    <w:rsid w:val="00460AF0"/>
    <w:rsid w:val="00463113"/>
    <w:rsid w:val="004663CE"/>
    <w:rsid w:val="004669E2"/>
    <w:rsid w:val="00470C31"/>
    <w:rsid w:val="00471DE0"/>
    <w:rsid w:val="00473422"/>
    <w:rsid w:val="004734D0"/>
    <w:rsid w:val="0047556B"/>
    <w:rsid w:val="00475920"/>
    <w:rsid w:val="00477768"/>
    <w:rsid w:val="004829A4"/>
    <w:rsid w:val="00485BF1"/>
    <w:rsid w:val="00492615"/>
    <w:rsid w:val="00492BC5"/>
    <w:rsid w:val="004964F1"/>
    <w:rsid w:val="004A16BC"/>
    <w:rsid w:val="004A2B94"/>
    <w:rsid w:val="004A4EB8"/>
    <w:rsid w:val="004A5B1D"/>
    <w:rsid w:val="004B0CA9"/>
    <w:rsid w:val="004B2128"/>
    <w:rsid w:val="004B4275"/>
    <w:rsid w:val="004B69C8"/>
    <w:rsid w:val="004B6F6A"/>
    <w:rsid w:val="004B7711"/>
    <w:rsid w:val="004B7C0C"/>
    <w:rsid w:val="004C3898"/>
    <w:rsid w:val="004C3A67"/>
    <w:rsid w:val="004C7FA1"/>
    <w:rsid w:val="004D1E20"/>
    <w:rsid w:val="004D36B1"/>
    <w:rsid w:val="004D3FDB"/>
    <w:rsid w:val="004D487B"/>
    <w:rsid w:val="004D720D"/>
    <w:rsid w:val="004D7EBD"/>
    <w:rsid w:val="004E2680"/>
    <w:rsid w:val="004E28F9"/>
    <w:rsid w:val="004E2904"/>
    <w:rsid w:val="004E2D42"/>
    <w:rsid w:val="004E462E"/>
    <w:rsid w:val="004E52A5"/>
    <w:rsid w:val="004E56DC"/>
    <w:rsid w:val="004E6220"/>
    <w:rsid w:val="004E76F4"/>
    <w:rsid w:val="004F0B4E"/>
    <w:rsid w:val="004F0B6C"/>
    <w:rsid w:val="004F140F"/>
    <w:rsid w:val="004F2078"/>
    <w:rsid w:val="004F481C"/>
    <w:rsid w:val="004F4DA3"/>
    <w:rsid w:val="004F5C60"/>
    <w:rsid w:val="004F76D7"/>
    <w:rsid w:val="0050070F"/>
    <w:rsid w:val="00500C96"/>
    <w:rsid w:val="005014BA"/>
    <w:rsid w:val="00501738"/>
    <w:rsid w:val="0050452E"/>
    <w:rsid w:val="00506557"/>
    <w:rsid w:val="0050677A"/>
    <w:rsid w:val="005108D8"/>
    <w:rsid w:val="00510E6D"/>
    <w:rsid w:val="00511115"/>
    <w:rsid w:val="005116F9"/>
    <w:rsid w:val="00512221"/>
    <w:rsid w:val="005153A7"/>
    <w:rsid w:val="005162FC"/>
    <w:rsid w:val="005171C3"/>
    <w:rsid w:val="005212EC"/>
    <w:rsid w:val="005219CF"/>
    <w:rsid w:val="005238F6"/>
    <w:rsid w:val="00527C72"/>
    <w:rsid w:val="005317F7"/>
    <w:rsid w:val="0053471D"/>
    <w:rsid w:val="00534B59"/>
    <w:rsid w:val="00536759"/>
    <w:rsid w:val="00537C62"/>
    <w:rsid w:val="00541527"/>
    <w:rsid w:val="00542E0C"/>
    <w:rsid w:val="0054322E"/>
    <w:rsid w:val="00546970"/>
    <w:rsid w:val="00546D39"/>
    <w:rsid w:val="00550426"/>
    <w:rsid w:val="0055087F"/>
    <w:rsid w:val="00550E4C"/>
    <w:rsid w:val="00554677"/>
    <w:rsid w:val="0055487F"/>
    <w:rsid w:val="00554E19"/>
    <w:rsid w:val="00556FB8"/>
    <w:rsid w:val="0056121F"/>
    <w:rsid w:val="00564170"/>
    <w:rsid w:val="00564641"/>
    <w:rsid w:val="00570214"/>
    <w:rsid w:val="00572505"/>
    <w:rsid w:val="00574616"/>
    <w:rsid w:val="005752A7"/>
    <w:rsid w:val="0057557B"/>
    <w:rsid w:val="005800CC"/>
    <w:rsid w:val="00580282"/>
    <w:rsid w:val="00580B41"/>
    <w:rsid w:val="00581590"/>
    <w:rsid w:val="00582809"/>
    <w:rsid w:val="0058481B"/>
    <w:rsid w:val="00586320"/>
    <w:rsid w:val="005867DE"/>
    <w:rsid w:val="00586BBC"/>
    <w:rsid w:val="0058798C"/>
    <w:rsid w:val="00587B32"/>
    <w:rsid w:val="005900FA"/>
    <w:rsid w:val="00590A4A"/>
    <w:rsid w:val="00590E21"/>
    <w:rsid w:val="00591760"/>
    <w:rsid w:val="005935A4"/>
    <w:rsid w:val="005948C2"/>
    <w:rsid w:val="00594A97"/>
    <w:rsid w:val="00595DCA"/>
    <w:rsid w:val="00596EAB"/>
    <w:rsid w:val="0059729E"/>
    <w:rsid w:val="0059779B"/>
    <w:rsid w:val="005A209A"/>
    <w:rsid w:val="005A26CD"/>
    <w:rsid w:val="005A662D"/>
    <w:rsid w:val="005A7784"/>
    <w:rsid w:val="005B13CE"/>
    <w:rsid w:val="005B1409"/>
    <w:rsid w:val="005B35D7"/>
    <w:rsid w:val="005B392A"/>
    <w:rsid w:val="005B3AA3"/>
    <w:rsid w:val="005B5465"/>
    <w:rsid w:val="005B6058"/>
    <w:rsid w:val="005B6F83"/>
    <w:rsid w:val="005C17F7"/>
    <w:rsid w:val="005C17FC"/>
    <w:rsid w:val="005C387E"/>
    <w:rsid w:val="005C66AF"/>
    <w:rsid w:val="005C74FB"/>
    <w:rsid w:val="005D1602"/>
    <w:rsid w:val="005E104F"/>
    <w:rsid w:val="005E385F"/>
    <w:rsid w:val="005E47E7"/>
    <w:rsid w:val="005E5B81"/>
    <w:rsid w:val="005F2550"/>
    <w:rsid w:val="005F2CB1"/>
    <w:rsid w:val="005F3025"/>
    <w:rsid w:val="005F3B76"/>
    <w:rsid w:val="005F4947"/>
    <w:rsid w:val="005F618C"/>
    <w:rsid w:val="005F70BD"/>
    <w:rsid w:val="0060106F"/>
    <w:rsid w:val="0060283C"/>
    <w:rsid w:val="00602B0B"/>
    <w:rsid w:val="006048D2"/>
    <w:rsid w:val="00604F14"/>
    <w:rsid w:val="006075C8"/>
    <w:rsid w:val="00611B83"/>
    <w:rsid w:val="00611C1D"/>
    <w:rsid w:val="00613257"/>
    <w:rsid w:val="00614E37"/>
    <w:rsid w:val="006175ED"/>
    <w:rsid w:val="00620A71"/>
    <w:rsid w:val="00620D80"/>
    <w:rsid w:val="006234A6"/>
    <w:rsid w:val="00626E86"/>
    <w:rsid w:val="00630001"/>
    <w:rsid w:val="00631045"/>
    <w:rsid w:val="006311B3"/>
    <w:rsid w:val="0063284C"/>
    <w:rsid w:val="0063418B"/>
    <w:rsid w:val="00636398"/>
    <w:rsid w:val="00636765"/>
    <w:rsid w:val="006368D3"/>
    <w:rsid w:val="006377EC"/>
    <w:rsid w:val="0064151F"/>
    <w:rsid w:val="00641533"/>
    <w:rsid w:val="006416FE"/>
    <w:rsid w:val="0064208D"/>
    <w:rsid w:val="00643475"/>
    <w:rsid w:val="0064396A"/>
    <w:rsid w:val="0064624E"/>
    <w:rsid w:val="00650AB9"/>
    <w:rsid w:val="00652319"/>
    <w:rsid w:val="00655733"/>
    <w:rsid w:val="00655ACD"/>
    <w:rsid w:val="006569D0"/>
    <w:rsid w:val="00656A92"/>
    <w:rsid w:val="00656DDE"/>
    <w:rsid w:val="0065775A"/>
    <w:rsid w:val="0066011D"/>
    <w:rsid w:val="006607C0"/>
    <w:rsid w:val="006613A6"/>
    <w:rsid w:val="006627A2"/>
    <w:rsid w:val="006634E6"/>
    <w:rsid w:val="00664E50"/>
    <w:rsid w:val="006655EE"/>
    <w:rsid w:val="00667041"/>
    <w:rsid w:val="00667EE7"/>
    <w:rsid w:val="00670922"/>
    <w:rsid w:val="00670BE1"/>
    <w:rsid w:val="00671EDD"/>
    <w:rsid w:val="0067218F"/>
    <w:rsid w:val="006727C0"/>
    <w:rsid w:val="00673684"/>
    <w:rsid w:val="006741F2"/>
    <w:rsid w:val="00674CC3"/>
    <w:rsid w:val="00675C72"/>
    <w:rsid w:val="006771F9"/>
    <w:rsid w:val="006776D7"/>
    <w:rsid w:val="00681003"/>
    <w:rsid w:val="006817C9"/>
    <w:rsid w:val="006829B3"/>
    <w:rsid w:val="00683ECE"/>
    <w:rsid w:val="006846A7"/>
    <w:rsid w:val="00684EF2"/>
    <w:rsid w:val="00685D27"/>
    <w:rsid w:val="0068640B"/>
    <w:rsid w:val="00687A77"/>
    <w:rsid w:val="00690A10"/>
    <w:rsid w:val="00692A91"/>
    <w:rsid w:val="00693A13"/>
    <w:rsid w:val="00693C8E"/>
    <w:rsid w:val="00695FC2"/>
    <w:rsid w:val="00696949"/>
    <w:rsid w:val="00696EF7"/>
    <w:rsid w:val="00697052"/>
    <w:rsid w:val="006A203B"/>
    <w:rsid w:val="006A46FB"/>
    <w:rsid w:val="006A5E28"/>
    <w:rsid w:val="006A697B"/>
    <w:rsid w:val="006A6A84"/>
    <w:rsid w:val="006A7AFF"/>
    <w:rsid w:val="006B07F5"/>
    <w:rsid w:val="006B1816"/>
    <w:rsid w:val="006B1959"/>
    <w:rsid w:val="006B2099"/>
    <w:rsid w:val="006B21E5"/>
    <w:rsid w:val="006B50CF"/>
    <w:rsid w:val="006B5901"/>
    <w:rsid w:val="006B7346"/>
    <w:rsid w:val="006C03B8"/>
    <w:rsid w:val="006C05AD"/>
    <w:rsid w:val="006C194F"/>
    <w:rsid w:val="006C1DE4"/>
    <w:rsid w:val="006C4F1B"/>
    <w:rsid w:val="006C5EC9"/>
    <w:rsid w:val="006C6059"/>
    <w:rsid w:val="006C7484"/>
    <w:rsid w:val="006C7522"/>
    <w:rsid w:val="006D5C59"/>
    <w:rsid w:val="006D6F08"/>
    <w:rsid w:val="006D78F6"/>
    <w:rsid w:val="006E062C"/>
    <w:rsid w:val="006E1C82"/>
    <w:rsid w:val="006E28B7"/>
    <w:rsid w:val="006E2A9B"/>
    <w:rsid w:val="006E3310"/>
    <w:rsid w:val="006E40DE"/>
    <w:rsid w:val="006E45A4"/>
    <w:rsid w:val="006E462E"/>
    <w:rsid w:val="006E4AB1"/>
    <w:rsid w:val="006E4E39"/>
    <w:rsid w:val="006E5406"/>
    <w:rsid w:val="006E565E"/>
    <w:rsid w:val="006E5C37"/>
    <w:rsid w:val="006E673D"/>
    <w:rsid w:val="006E7B1C"/>
    <w:rsid w:val="006E7D3B"/>
    <w:rsid w:val="006F1B70"/>
    <w:rsid w:val="006F2E75"/>
    <w:rsid w:val="006F341D"/>
    <w:rsid w:val="006F356E"/>
    <w:rsid w:val="006F3CDE"/>
    <w:rsid w:val="006F4C0E"/>
    <w:rsid w:val="006F58D4"/>
    <w:rsid w:val="006F6582"/>
    <w:rsid w:val="006F76F0"/>
    <w:rsid w:val="0070346E"/>
    <w:rsid w:val="00704EDB"/>
    <w:rsid w:val="00706101"/>
    <w:rsid w:val="00707072"/>
    <w:rsid w:val="00707D61"/>
    <w:rsid w:val="007117E4"/>
    <w:rsid w:val="00712287"/>
    <w:rsid w:val="00712772"/>
    <w:rsid w:val="007142F5"/>
    <w:rsid w:val="007148D3"/>
    <w:rsid w:val="00714E40"/>
    <w:rsid w:val="00715B9A"/>
    <w:rsid w:val="007210F3"/>
    <w:rsid w:val="007216AE"/>
    <w:rsid w:val="007225E0"/>
    <w:rsid w:val="0072404C"/>
    <w:rsid w:val="007257D0"/>
    <w:rsid w:val="00726EA6"/>
    <w:rsid w:val="00727208"/>
    <w:rsid w:val="00727596"/>
    <w:rsid w:val="00727680"/>
    <w:rsid w:val="007348B1"/>
    <w:rsid w:val="007362A6"/>
    <w:rsid w:val="00736D7D"/>
    <w:rsid w:val="00736ED5"/>
    <w:rsid w:val="00740E58"/>
    <w:rsid w:val="0074242E"/>
    <w:rsid w:val="00743CC8"/>
    <w:rsid w:val="007445A0"/>
    <w:rsid w:val="0074524B"/>
    <w:rsid w:val="007452CE"/>
    <w:rsid w:val="00746CE6"/>
    <w:rsid w:val="00747D8B"/>
    <w:rsid w:val="00751228"/>
    <w:rsid w:val="007571E1"/>
    <w:rsid w:val="007576E0"/>
    <w:rsid w:val="007604B2"/>
    <w:rsid w:val="00761729"/>
    <w:rsid w:val="007636EB"/>
    <w:rsid w:val="00763E63"/>
    <w:rsid w:val="00765281"/>
    <w:rsid w:val="00765585"/>
    <w:rsid w:val="00766BAD"/>
    <w:rsid w:val="00771869"/>
    <w:rsid w:val="00771FBC"/>
    <w:rsid w:val="007729A2"/>
    <w:rsid w:val="00775486"/>
    <w:rsid w:val="007755F2"/>
    <w:rsid w:val="00776971"/>
    <w:rsid w:val="00777F9E"/>
    <w:rsid w:val="00780A80"/>
    <w:rsid w:val="0078177E"/>
    <w:rsid w:val="00781E13"/>
    <w:rsid w:val="007827B7"/>
    <w:rsid w:val="0078304C"/>
    <w:rsid w:val="00783673"/>
    <w:rsid w:val="00784F07"/>
    <w:rsid w:val="00785490"/>
    <w:rsid w:val="00786B78"/>
    <w:rsid w:val="007925EA"/>
    <w:rsid w:val="00793C5E"/>
    <w:rsid w:val="00793CD8"/>
    <w:rsid w:val="007940AA"/>
    <w:rsid w:val="00795C92"/>
    <w:rsid w:val="00796231"/>
    <w:rsid w:val="007A016B"/>
    <w:rsid w:val="007A0A42"/>
    <w:rsid w:val="007A1CB3"/>
    <w:rsid w:val="007A306F"/>
    <w:rsid w:val="007A43A6"/>
    <w:rsid w:val="007A44B3"/>
    <w:rsid w:val="007A4A6C"/>
    <w:rsid w:val="007A58A6"/>
    <w:rsid w:val="007B3D2D"/>
    <w:rsid w:val="007B50AE"/>
    <w:rsid w:val="007B51DF"/>
    <w:rsid w:val="007B5BCD"/>
    <w:rsid w:val="007C05DD"/>
    <w:rsid w:val="007C0E7D"/>
    <w:rsid w:val="007C122C"/>
    <w:rsid w:val="007C37C1"/>
    <w:rsid w:val="007C385D"/>
    <w:rsid w:val="007C3D18"/>
    <w:rsid w:val="007C54D8"/>
    <w:rsid w:val="007C60BF"/>
    <w:rsid w:val="007C6A07"/>
    <w:rsid w:val="007C6C62"/>
    <w:rsid w:val="007C75A1"/>
    <w:rsid w:val="007C77A5"/>
    <w:rsid w:val="007C7D67"/>
    <w:rsid w:val="007D04E5"/>
    <w:rsid w:val="007D26DB"/>
    <w:rsid w:val="007D27FD"/>
    <w:rsid w:val="007D5901"/>
    <w:rsid w:val="007D73D7"/>
    <w:rsid w:val="007D7526"/>
    <w:rsid w:val="007E0575"/>
    <w:rsid w:val="007E1BE0"/>
    <w:rsid w:val="007E3827"/>
    <w:rsid w:val="007E4610"/>
    <w:rsid w:val="007E4715"/>
    <w:rsid w:val="007E4790"/>
    <w:rsid w:val="007E4E6A"/>
    <w:rsid w:val="007E505B"/>
    <w:rsid w:val="007E6B95"/>
    <w:rsid w:val="007E7091"/>
    <w:rsid w:val="007E73E6"/>
    <w:rsid w:val="007F0CD7"/>
    <w:rsid w:val="007F4A5D"/>
    <w:rsid w:val="007F7A43"/>
    <w:rsid w:val="0080258E"/>
    <w:rsid w:val="0080323E"/>
    <w:rsid w:val="00803FAE"/>
    <w:rsid w:val="0080605F"/>
    <w:rsid w:val="00807786"/>
    <w:rsid w:val="00810AF6"/>
    <w:rsid w:val="00811FCB"/>
    <w:rsid w:val="008158D6"/>
    <w:rsid w:val="00815A9D"/>
    <w:rsid w:val="00816970"/>
    <w:rsid w:val="00817196"/>
    <w:rsid w:val="008205B4"/>
    <w:rsid w:val="008211F4"/>
    <w:rsid w:val="00823117"/>
    <w:rsid w:val="008235DB"/>
    <w:rsid w:val="008238EA"/>
    <w:rsid w:val="00823BE2"/>
    <w:rsid w:val="00823C18"/>
    <w:rsid w:val="00824AB4"/>
    <w:rsid w:val="00824FDE"/>
    <w:rsid w:val="008256A2"/>
    <w:rsid w:val="00825C42"/>
    <w:rsid w:val="00825D25"/>
    <w:rsid w:val="00827D6F"/>
    <w:rsid w:val="00831DCA"/>
    <w:rsid w:val="0083703F"/>
    <w:rsid w:val="008376AC"/>
    <w:rsid w:val="008444E8"/>
    <w:rsid w:val="00844E80"/>
    <w:rsid w:val="00846FE7"/>
    <w:rsid w:val="00855FBD"/>
    <w:rsid w:val="0085646A"/>
    <w:rsid w:val="00856911"/>
    <w:rsid w:val="0086319A"/>
    <w:rsid w:val="00863D48"/>
    <w:rsid w:val="008676C7"/>
    <w:rsid w:val="008677FD"/>
    <w:rsid w:val="008706D4"/>
    <w:rsid w:val="00870F8A"/>
    <w:rsid w:val="008719A4"/>
    <w:rsid w:val="00871D23"/>
    <w:rsid w:val="008732A6"/>
    <w:rsid w:val="008738A4"/>
    <w:rsid w:val="00874312"/>
    <w:rsid w:val="0087437C"/>
    <w:rsid w:val="00875CD7"/>
    <w:rsid w:val="00876B4D"/>
    <w:rsid w:val="00877F18"/>
    <w:rsid w:val="0088004B"/>
    <w:rsid w:val="008827CF"/>
    <w:rsid w:val="008925C0"/>
    <w:rsid w:val="00893ADC"/>
    <w:rsid w:val="00893BE4"/>
    <w:rsid w:val="008941E3"/>
    <w:rsid w:val="00894A88"/>
    <w:rsid w:val="00895386"/>
    <w:rsid w:val="00895D69"/>
    <w:rsid w:val="008962F8"/>
    <w:rsid w:val="008A21FF"/>
    <w:rsid w:val="008A2CE2"/>
    <w:rsid w:val="008A30AC"/>
    <w:rsid w:val="008A44B8"/>
    <w:rsid w:val="008A4A5C"/>
    <w:rsid w:val="008A51A8"/>
    <w:rsid w:val="008A54C7"/>
    <w:rsid w:val="008A77D8"/>
    <w:rsid w:val="008B0483"/>
    <w:rsid w:val="008B120C"/>
    <w:rsid w:val="008B423F"/>
    <w:rsid w:val="008B446A"/>
    <w:rsid w:val="008B51A0"/>
    <w:rsid w:val="008B592A"/>
    <w:rsid w:val="008B7B5C"/>
    <w:rsid w:val="008C000F"/>
    <w:rsid w:val="008C0C99"/>
    <w:rsid w:val="008C0F86"/>
    <w:rsid w:val="008C2017"/>
    <w:rsid w:val="008C3674"/>
    <w:rsid w:val="008C36F5"/>
    <w:rsid w:val="008C4958"/>
    <w:rsid w:val="008C4BAA"/>
    <w:rsid w:val="008C5BAD"/>
    <w:rsid w:val="008C5EA8"/>
    <w:rsid w:val="008C6AE8"/>
    <w:rsid w:val="008C7573"/>
    <w:rsid w:val="008D004B"/>
    <w:rsid w:val="008D00A5"/>
    <w:rsid w:val="008D07C0"/>
    <w:rsid w:val="008D1E7E"/>
    <w:rsid w:val="008D2938"/>
    <w:rsid w:val="008D34F1"/>
    <w:rsid w:val="008D39D8"/>
    <w:rsid w:val="008D3D85"/>
    <w:rsid w:val="008D5158"/>
    <w:rsid w:val="008D667A"/>
    <w:rsid w:val="008D6D1A"/>
    <w:rsid w:val="008E065E"/>
    <w:rsid w:val="008E0927"/>
    <w:rsid w:val="008E109D"/>
    <w:rsid w:val="008E1909"/>
    <w:rsid w:val="008E1E76"/>
    <w:rsid w:val="008E28FA"/>
    <w:rsid w:val="008E6227"/>
    <w:rsid w:val="008E7BA1"/>
    <w:rsid w:val="008F0DF4"/>
    <w:rsid w:val="008F1C4E"/>
    <w:rsid w:val="008F1EAB"/>
    <w:rsid w:val="008F2233"/>
    <w:rsid w:val="008F33DC"/>
    <w:rsid w:val="008F46FD"/>
    <w:rsid w:val="008F477F"/>
    <w:rsid w:val="008F7652"/>
    <w:rsid w:val="00900B12"/>
    <w:rsid w:val="00902350"/>
    <w:rsid w:val="0090279C"/>
    <w:rsid w:val="0090336B"/>
    <w:rsid w:val="009053AA"/>
    <w:rsid w:val="009065B0"/>
    <w:rsid w:val="00906939"/>
    <w:rsid w:val="00907D0B"/>
    <w:rsid w:val="00910B7D"/>
    <w:rsid w:val="00910CFB"/>
    <w:rsid w:val="00911DFB"/>
    <w:rsid w:val="009139D9"/>
    <w:rsid w:val="00914AD8"/>
    <w:rsid w:val="00916079"/>
    <w:rsid w:val="00917CE9"/>
    <w:rsid w:val="00920B64"/>
    <w:rsid w:val="00920BF2"/>
    <w:rsid w:val="00922010"/>
    <w:rsid w:val="009246B8"/>
    <w:rsid w:val="00924822"/>
    <w:rsid w:val="00925088"/>
    <w:rsid w:val="009317FA"/>
    <w:rsid w:val="00931AB7"/>
    <w:rsid w:val="00931BD9"/>
    <w:rsid w:val="009341DA"/>
    <w:rsid w:val="00934916"/>
    <w:rsid w:val="009368F3"/>
    <w:rsid w:val="00941636"/>
    <w:rsid w:val="0094299B"/>
    <w:rsid w:val="00943742"/>
    <w:rsid w:val="00944B32"/>
    <w:rsid w:val="00945C05"/>
    <w:rsid w:val="00945CED"/>
    <w:rsid w:val="009464E2"/>
    <w:rsid w:val="00946945"/>
    <w:rsid w:val="00947713"/>
    <w:rsid w:val="00950C88"/>
    <w:rsid w:val="00950DE7"/>
    <w:rsid w:val="009510FF"/>
    <w:rsid w:val="00953920"/>
    <w:rsid w:val="00953D47"/>
    <w:rsid w:val="0095681E"/>
    <w:rsid w:val="009572D4"/>
    <w:rsid w:val="00961921"/>
    <w:rsid w:val="00961AB9"/>
    <w:rsid w:val="00962714"/>
    <w:rsid w:val="0096430A"/>
    <w:rsid w:val="0096554B"/>
    <w:rsid w:val="009657D2"/>
    <w:rsid w:val="0096584A"/>
    <w:rsid w:val="00965D01"/>
    <w:rsid w:val="009678CA"/>
    <w:rsid w:val="00970CD7"/>
    <w:rsid w:val="00971F08"/>
    <w:rsid w:val="009733CF"/>
    <w:rsid w:val="009749B3"/>
    <w:rsid w:val="009757EF"/>
    <w:rsid w:val="00975AB0"/>
    <w:rsid w:val="0097603D"/>
    <w:rsid w:val="00976949"/>
    <w:rsid w:val="00976FC0"/>
    <w:rsid w:val="00980477"/>
    <w:rsid w:val="00980567"/>
    <w:rsid w:val="00980E39"/>
    <w:rsid w:val="009822C9"/>
    <w:rsid w:val="00983C2E"/>
    <w:rsid w:val="00985253"/>
    <w:rsid w:val="009853B3"/>
    <w:rsid w:val="00990630"/>
    <w:rsid w:val="00991761"/>
    <w:rsid w:val="00994DCA"/>
    <w:rsid w:val="009960EC"/>
    <w:rsid w:val="009970DD"/>
    <w:rsid w:val="009A0FBA"/>
    <w:rsid w:val="009A1601"/>
    <w:rsid w:val="009A3BB6"/>
    <w:rsid w:val="009A4105"/>
    <w:rsid w:val="009A462D"/>
    <w:rsid w:val="009A5C66"/>
    <w:rsid w:val="009A5CBA"/>
    <w:rsid w:val="009B0E5A"/>
    <w:rsid w:val="009B1F30"/>
    <w:rsid w:val="009B2658"/>
    <w:rsid w:val="009B2D9D"/>
    <w:rsid w:val="009B3AC2"/>
    <w:rsid w:val="009B4DF4"/>
    <w:rsid w:val="009B5180"/>
    <w:rsid w:val="009B564E"/>
    <w:rsid w:val="009B65EE"/>
    <w:rsid w:val="009B7E87"/>
    <w:rsid w:val="009C0169"/>
    <w:rsid w:val="009C1CFE"/>
    <w:rsid w:val="009C252C"/>
    <w:rsid w:val="009C3C4C"/>
    <w:rsid w:val="009C403E"/>
    <w:rsid w:val="009D4FF0"/>
    <w:rsid w:val="009D6BE7"/>
    <w:rsid w:val="009D703C"/>
    <w:rsid w:val="009D70E5"/>
    <w:rsid w:val="009D718F"/>
    <w:rsid w:val="009E068F"/>
    <w:rsid w:val="009E146B"/>
    <w:rsid w:val="009E14E0"/>
    <w:rsid w:val="009E200E"/>
    <w:rsid w:val="009E35DB"/>
    <w:rsid w:val="009E47A3"/>
    <w:rsid w:val="009E47DF"/>
    <w:rsid w:val="009F08B7"/>
    <w:rsid w:val="009F08F3"/>
    <w:rsid w:val="009F1974"/>
    <w:rsid w:val="009F1B06"/>
    <w:rsid w:val="009F344F"/>
    <w:rsid w:val="009F3EB0"/>
    <w:rsid w:val="009F59B9"/>
    <w:rsid w:val="009F5A7A"/>
    <w:rsid w:val="00A0012F"/>
    <w:rsid w:val="00A031D8"/>
    <w:rsid w:val="00A039D1"/>
    <w:rsid w:val="00A048A8"/>
    <w:rsid w:val="00A04F49"/>
    <w:rsid w:val="00A1053E"/>
    <w:rsid w:val="00A11ECD"/>
    <w:rsid w:val="00A138EC"/>
    <w:rsid w:val="00A13E54"/>
    <w:rsid w:val="00A17293"/>
    <w:rsid w:val="00A17F63"/>
    <w:rsid w:val="00A216EE"/>
    <w:rsid w:val="00A2193B"/>
    <w:rsid w:val="00A2351A"/>
    <w:rsid w:val="00A264A9"/>
    <w:rsid w:val="00A26DCF"/>
    <w:rsid w:val="00A27785"/>
    <w:rsid w:val="00A27EE8"/>
    <w:rsid w:val="00A30187"/>
    <w:rsid w:val="00A306E1"/>
    <w:rsid w:val="00A30921"/>
    <w:rsid w:val="00A3448A"/>
    <w:rsid w:val="00A36297"/>
    <w:rsid w:val="00A410E3"/>
    <w:rsid w:val="00A41B21"/>
    <w:rsid w:val="00A41E2B"/>
    <w:rsid w:val="00A42B3C"/>
    <w:rsid w:val="00A45AF7"/>
    <w:rsid w:val="00A45B74"/>
    <w:rsid w:val="00A52B19"/>
    <w:rsid w:val="00A52E1D"/>
    <w:rsid w:val="00A54723"/>
    <w:rsid w:val="00A54FC6"/>
    <w:rsid w:val="00A55BED"/>
    <w:rsid w:val="00A57FF4"/>
    <w:rsid w:val="00A60202"/>
    <w:rsid w:val="00A61499"/>
    <w:rsid w:val="00A62A77"/>
    <w:rsid w:val="00A63483"/>
    <w:rsid w:val="00A64903"/>
    <w:rsid w:val="00A64B5A"/>
    <w:rsid w:val="00A657D7"/>
    <w:rsid w:val="00A660AC"/>
    <w:rsid w:val="00A67019"/>
    <w:rsid w:val="00A67E6C"/>
    <w:rsid w:val="00A71B99"/>
    <w:rsid w:val="00A73319"/>
    <w:rsid w:val="00A739D0"/>
    <w:rsid w:val="00A761D4"/>
    <w:rsid w:val="00A76634"/>
    <w:rsid w:val="00A77EC4"/>
    <w:rsid w:val="00A806F9"/>
    <w:rsid w:val="00A86221"/>
    <w:rsid w:val="00A86D42"/>
    <w:rsid w:val="00A87196"/>
    <w:rsid w:val="00A91E1A"/>
    <w:rsid w:val="00A92879"/>
    <w:rsid w:val="00A93E4F"/>
    <w:rsid w:val="00A9442A"/>
    <w:rsid w:val="00A96DD3"/>
    <w:rsid w:val="00AA016F"/>
    <w:rsid w:val="00AA14DA"/>
    <w:rsid w:val="00AA1ED6"/>
    <w:rsid w:val="00AA38FF"/>
    <w:rsid w:val="00AA51D6"/>
    <w:rsid w:val="00AB0BC8"/>
    <w:rsid w:val="00AB11CA"/>
    <w:rsid w:val="00AB14D9"/>
    <w:rsid w:val="00AB4AB8"/>
    <w:rsid w:val="00AB655E"/>
    <w:rsid w:val="00AC007F"/>
    <w:rsid w:val="00AC2ECD"/>
    <w:rsid w:val="00AC3119"/>
    <w:rsid w:val="00AC49FB"/>
    <w:rsid w:val="00AC572F"/>
    <w:rsid w:val="00AC5A10"/>
    <w:rsid w:val="00AC66F3"/>
    <w:rsid w:val="00AC767A"/>
    <w:rsid w:val="00AD021E"/>
    <w:rsid w:val="00AD0AA3"/>
    <w:rsid w:val="00AD2782"/>
    <w:rsid w:val="00AD2ED0"/>
    <w:rsid w:val="00AD3F94"/>
    <w:rsid w:val="00AD4A5A"/>
    <w:rsid w:val="00AD5C60"/>
    <w:rsid w:val="00AD765E"/>
    <w:rsid w:val="00AE0F53"/>
    <w:rsid w:val="00AE1A3C"/>
    <w:rsid w:val="00AE27AC"/>
    <w:rsid w:val="00AE3371"/>
    <w:rsid w:val="00AE40E0"/>
    <w:rsid w:val="00AE4DBA"/>
    <w:rsid w:val="00AE4F07"/>
    <w:rsid w:val="00AE738E"/>
    <w:rsid w:val="00AE79A6"/>
    <w:rsid w:val="00AF1C5D"/>
    <w:rsid w:val="00AF2DB9"/>
    <w:rsid w:val="00AF42D7"/>
    <w:rsid w:val="00AF4BA8"/>
    <w:rsid w:val="00AF7126"/>
    <w:rsid w:val="00AF7E26"/>
    <w:rsid w:val="00AF7E71"/>
    <w:rsid w:val="00B006FE"/>
    <w:rsid w:val="00B007CB"/>
    <w:rsid w:val="00B023A1"/>
    <w:rsid w:val="00B02AA9"/>
    <w:rsid w:val="00B02FA3"/>
    <w:rsid w:val="00B043B1"/>
    <w:rsid w:val="00B05084"/>
    <w:rsid w:val="00B1379E"/>
    <w:rsid w:val="00B14B10"/>
    <w:rsid w:val="00B157F9"/>
    <w:rsid w:val="00B20256"/>
    <w:rsid w:val="00B2071A"/>
    <w:rsid w:val="00B20CE5"/>
    <w:rsid w:val="00B20D09"/>
    <w:rsid w:val="00B21125"/>
    <w:rsid w:val="00B21612"/>
    <w:rsid w:val="00B24557"/>
    <w:rsid w:val="00B26801"/>
    <w:rsid w:val="00B274AC"/>
    <w:rsid w:val="00B2763F"/>
    <w:rsid w:val="00B27AAC"/>
    <w:rsid w:val="00B30929"/>
    <w:rsid w:val="00B372AA"/>
    <w:rsid w:val="00B40445"/>
    <w:rsid w:val="00B409E0"/>
    <w:rsid w:val="00B40E5D"/>
    <w:rsid w:val="00B41888"/>
    <w:rsid w:val="00B45A52"/>
    <w:rsid w:val="00B46175"/>
    <w:rsid w:val="00B46724"/>
    <w:rsid w:val="00B47B7C"/>
    <w:rsid w:val="00B53299"/>
    <w:rsid w:val="00B548B7"/>
    <w:rsid w:val="00B5584E"/>
    <w:rsid w:val="00B55A3D"/>
    <w:rsid w:val="00B60EC6"/>
    <w:rsid w:val="00B61870"/>
    <w:rsid w:val="00B664C7"/>
    <w:rsid w:val="00B6745B"/>
    <w:rsid w:val="00B72DEE"/>
    <w:rsid w:val="00B739F6"/>
    <w:rsid w:val="00B743E3"/>
    <w:rsid w:val="00B75352"/>
    <w:rsid w:val="00B75C4B"/>
    <w:rsid w:val="00B769D2"/>
    <w:rsid w:val="00B80715"/>
    <w:rsid w:val="00B81A6C"/>
    <w:rsid w:val="00B81D6F"/>
    <w:rsid w:val="00B83975"/>
    <w:rsid w:val="00B85DE5"/>
    <w:rsid w:val="00B86BCB"/>
    <w:rsid w:val="00B87E76"/>
    <w:rsid w:val="00B904F8"/>
    <w:rsid w:val="00B90F73"/>
    <w:rsid w:val="00B93B59"/>
    <w:rsid w:val="00B9406A"/>
    <w:rsid w:val="00B948C5"/>
    <w:rsid w:val="00B954E3"/>
    <w:rsid w:val="00B968EA"/>
    <w:rsid w:val="00B97B54"/>
    <w:rsid w:val="00BA0000"/>
    <w:rsid w:val="00BA2280"/>
    <w:rsid w:val="00BA2A08"/>
    <w:rsid w:val="00BA4581"/>
    <w:rsid w:val="00BA556C"/>
    <w:rsid w:val="00BA56D2"/>
    <w:rsid w:val="00BA65F5"/>
    <w:rsid w:val="00BA69DD"/>
    <w:rsid w:val="00BA7172"/>
    <w:rsid w:val="00BA76E0"/>
    <w:rsid w:val="00BA7BC2"/>
    <w:rsid w:val="00BB1E8A"/>
    <w:rsid w:val="00BB2A25"/>
    <w:rsid w:val="00BB44F5"/>
    <w:rsid w:val="00BB46C9"/>
    <w:rsid w:val="00BB51E9"/>
    <w:rsid w:val="00BB7BFB"/>
    <w:rsid w:val="00BC00B3"/>
    <w:rsid w:val="00BC0FDC"/>
    <w:rsid w:val="00BC3053"/>
    <w:rsid w:val="00BC32E0"/>
    <w:rsid w:val="00BC4D2E"/>
    <w:rsid w:val="00BC7C88"/>
    <w:rsid w:val="00BD0E7A"/>
    <w:rsid w:val="00BD48AC"/>
    <w:rsid w:val="00BD5ED6"/>
    <w:rsid w:val="00BD5F1A"/>
    <w:rsid w:val="00BD70BC"/>
    <w:rsid w:val="00BD7C6B"/>
    <w:rsid w:val="00BE1234"/>
    <w:rsid w:val="00BE1AA2"/>
    <w:rsid w:val="00BE22F6"/>
    <w:rsid w:val="00BE2FA6"/>
    <w:rsid w:val="00BE333F"/>
    <w:rsid w:val="00BE7406"/>
    <w:rsid w:val="00BE7603"/>
    <w:rsid w:val="00BF3279"/>
    <w:rsid w:val="00BF74C7"/>
    <w:rsid w:val="00C015F1"/>
    <w:rsid w:val="00C01F33"/>
    <w:rsid w:val="00C02CC6"/>
    <w:rsid w:val="00C040F7"/>
    <w:rsid w:val="00C04225"/>
    <w:rsid w:val="00C044AB"/>
    <w:rsid w:val="00C05706"/>
    <w:rsid w:val="00C07377"/>
    <w:rsid w:val="00C10478"/>
    <w:rsid w:val="00C12107"/>
    <w:rsid w:val="00C14D4B"/>
    <w:rsid w:val="00C154BB"/>
    <w:rsid w:val="00C156BE"/>
    <w:rsid w:val="00C20767"/>
    <w:rsid w:val="00C20C9E"/>
    <w:rsid w:val="00C237A9"/>
    <w:rsid w:val="00C26502"/>
    <w:rsid w:val="00C279B5"/>
    <w:rsid w:val="00C27C45"/>
    <w:rsid w:val="00C331F8"/>
    <w:rsid w:val="00C36207"/>
    <w:rsid w:val="00C365A8"/>
    <w:rsid w:val="00C3719D"/>
    <w:rsid w:val="00C37CB2"/>
    <w:rsid w:val="00C435AC"/>
    <w:rsid w:val="00C438A6"/>
    <w:rsid w:val="00C45A96"/>
    <w:rsid w:val="00C470FC"/>
    <w:rsid w:val="00C473A5"/>
    <w:rsid w:val="00C475A0"/>
    <w:rsid w:val="00C519AD"/>
    <w:rsid w:val="00C53DD2"/>
    <w:rsid w:val="00C54995"/>
    <w:rsid w:val="00C54D41"/>
    <w:rsid w:val="00C56994"/>
    <w:rsid w:val="00C57C20"/>
    <w:rsid w:val="00C6034B"/>
    <w:rsid w:val="00C60783"/>
    <w:rsid w:val="00C61BDF"/>
    <w:rsid w:val="00C6239E"/>
    <w:rsid w:val="00C62702"/>
    <w:rsid w:val="00C64672"/>
    <w:rsid w:val="00C70697"/>
    <w:rsid w:val="00C70C44"/>
    <w:rsid w:val="00C70D85"/>
    <w:rsid w:val="00C70EEC"/>
    <w:rsid w:val="00C72093"/>
    <w:rsid w:val="00C72EF4"/>
    <w:rsid w:val="00C730C5"/>
    <w:rsid w:val="00C732B2"/>
    <w:rsid w:val="00C743F8"/>
    <w:rsid w:val="00C744FE"/>
    <w:rsid w:val="00C749EB"/>
    <w:rsid w:val="00C75D2F"/>
    <w:rsid w:val="00C767BE"/>
    <w:rsid w:val="00C76E3C"/>
    <w:rsid w:val="00C8111F"/>
    <w:rsid w:val="00C81568"/>
    <w:rsid w:val="00C9027A"/>
    <w:rsid w:val="00C9068E"/>
    <w:rsid w:val="00C91DBF"/>
    <w:rsid w:val="00C93814"/>
    <w:rsid w:val="00C93C4B"/>
    <w:rsid w:val="00C944AB"/>
    <w:rsid w:val="00C94A87"/>
    <w:rsid w:val="00C95B40"/>
    <w:rsid w:val="00C97609"/>
    <w:rsid w:val="00C979F0"/>
    <w:rsid w:val="00CA0538"/>
    <w:rsid w:val="00CA1ED8"/>
    <w:rsid w:val="00CA299B"/>
    <w:rsid w:val="00CB1F63"/>
    <w:rsid w:val="00CB2BAC"/>
    <w:rsid w:val="00CB7170"/>
    <w:rsid w:val="00CB7E28"/>
    <w:rsid w:val="00CC0054"/>
    <w:rsid w:val="00CC040E"/>
    <w:rsid w:val="00CC111F"/>
    <w:rsid w:val="00CC2011"/>
    <w:rsid w:val="00CC3EA0"/>
    <w:rsid w:val="00CC4545"/>
    <w:rsid w:val="00CC4746"/>
    <w:rsid w:val="00CC5B3B"/>
    <w:rsid w:val="00CC7B45"/>
    <w:rsid w:val="00CD1188"/>
    <w:rsid w:val="00CD2ED1"/>
    <w:rsid w:val="00CD337B"/>
    <w:rsid w:val="00CD4A41"/>
    <w:rsid w:val="00CD69B8"/>
    <w:rsid w:val="00CD738B"/>
    <w:rsid w:val="00CE0424"/>
    <w:rsid w:val="00CE1325"/>
    <w:rsid w:val="00CE1D9B"/>
    <w:rsid w:val="00CE7561"/>
    <w:rsid w:val="00CF1354"/>
    <w:rsid w:val="00CF1F77"/>
    <w:rsid w:val="00CF2C75"/>
    <w:rsid w:val="00CF3B1F"/>
    <w:rsid w:val="00CF3BF6"/>
    <w:rsid w:val="00CF3D35"/>
    <w:rsid w:val="00CF625B"/>
    <w:rsid w:val="00CF687E"/>
    <w:rsid w:val="00CF6DFA"/>
    <w:rsid w:val="00D0349B"/>
    <w:rsid w:val="00D06624"/>
    <w:rsid w:val="00D07CEF"/>
    <w:rsid w:val="00D10249"/>
    <w:rsid w:val="00D10AF6"/>
    <w:rsid w:val="00D115C3"/>
    <w:rsid w:val="00D11897"/>
    <w:rsid w:val="00D12571"/>
    <w:rsid w:val="00D12BF7"/>
    <w:rsid w:val="00D13135"/>
    <w:rsid w:val="00D13E4E"/>
    <w:rsid w:val="00D2197C"/>
    <w:rsid w:val="00D239A7"/>
    <w:rsid w:val="00D23F47"/>
    <w:rsid w:val="00D27C21"/>
    <w:rsid w:val="00D31F5A"/>
    <w:rsid w:val="00D332C3"/>
    <w:rsid w:val="00D34BAD"/>
    <w:rsid w:val="00D36E71"/>
    <w:rsid w:val="00D37D87"/>
    <w:rsid w:val="00D40B33"/>
    <w:rsid w:val="00D414A5"/>
    <w:rsid w:val="00D4318F"/>
    <w:rsid w:val="00D438BF"/>
    <w:rsid w:val="00D440F8"/>
    <w:rsid w:val="00D508FA"/>
    <w:rsid w:val="00D50C5A"/>
    <w:rsid w:val="00D5136B"/>
    <w:rsid w:val="00D53FDC"/>
    <w:rsid w:val="00D546FF"/>
    <w:rsid w:val="00D55078"/>
    <w:rsid w:val="00D5559E"/>
    <w:rsid w:val="00D55AD5"/>
    <w:rsid w:val="00D57647"/>
    <w:rsid w:val="00D576CA"/>
    <w:rsid w:val="00D61AF5"/>
    <w:rsid w:val="00D6525E"/>
    <w:rsid w:val="00D652B5"/>
    <w:rsid w:val="00D65565"/>
    <w:rsid w:val="00D65D11"/>
    <w:rsid w:val="00D66155"/>
    <w:rsid w:val="00D708B0"/>
    <w:rsid w:val="00D73CAD"/>
    <w:rsid w:val="00D7439E"/>
    <w:rsid w:val="00D76A7A"/>
    <w:rsid w:val="00D76A91"/>
    <w:rsid w:val="00D76D5F"/>
    <w:rsid w:val="00D77B1D"/>
    <w:rsid w:val="00D8021F"/>
    <w:rsid w:val="00D80383"/>
    <w:rsid w:val="00D809A1"/>
    <w:rsid w:val="00D823C6"/>
    <w:rsid w:val="00D8327F"/>
    <w:rsid w:val="00D86CA3"/>
    <w:rsid w:val="00D871CE"/>
    <w:rsid w:val="00D90BDF"/>
    <w:rsid w:val="00D9196D"/>
    <w:rsid w:val="00D92982"/>
    <w:rsid w:val="00D941D6"/>
    <w:rsid w:val="00D971A3"/>
    <w:rsid w:val="00D97E26"/>
    <w:rsid w:val="00DA272A"/>
    <w:rsid w:val="00DA305E"/>
    <w:rsid w:val="00DA5417"/>
    <w:rsid w:val="00DA56E8"/>
    <w:rsid w:val="00DB0A9F"/>
    <w:rsid w:val="00DB377D"/>
    <w:rsid w:val="00DB627B"/>
    <w:rsid w:val="00DB72AF"/>
    <w:rsid w:val="00DB7A09"/>
    <w:rsid w:val="00DC2A62"/>
    <w:rsid w:val="00DC2D36"/>
    <w:rsid w:val="00DC53EF"/>
    <w:rsid w:val="00DC5D93"/>
    <w:rsid w:val="00DD3E5E"/>
    <w:rsid w:val="00DE077B"/>
    <w:rsid w:val="00DE0939"/>
    <w:rsid w:val="00DE1734"/>
    <w:rsid w:val="00DE3EBB"/>
    <w:rsid w:val="00DE4F90"/>
    <w:rsid w:val="00DE5608"/>
    <w:rsid w:val="00DE58D0"/>
    <w:rsid w:val="00DE654F"/>
    <w:rsid w:val="00DE6CE8"/>
    <w:rsid w:val="00DF0B6E"/>
    <w:rsid w:val="00DF0D67"/>
    <w:rsid w:val="00DF1528"/>
    <w:rsid w:val="00DF15E0"/>
    <w:rsid w:val="00DF1954"/>
    <w:rsid w:val="00DF2E81"/>
    <w:rsid w:val="00DF37A0"/>
    <w:rsid w:val="00DF68B9"/>
    <w:rsid w:val="00E02624"/>
    <w:rsid w:val="00E06239"/>
    <w:rsid w:val="00E110E7"/>
    <w:rsid w:val="00E11B20"/>
    <w:rsid w:val="00E12918"/>
    <w:rsid w:val="00E14EB3"/>
    <w:rsid w:val="00E14FA0"/>
    <w:rsid w:val="00E17FA2"/>
    <w:rsid w:val="00E22330"/>
    <w:rsid w:val="00E25917"/>
    <w:rsid w:val="00E27519"/>
    <w:rsid w:val="00E30B5A"/>
    <w:rsid w:val="00E3123D"/>
    <w:rsid w:val="00E31461"/>
    <w:rsid w:val="00E31D43"/>
    <w:rsid w:val="00E32608"/>
    <w:rsid w:val="00E34188"/>
    <w:rsid w:val="00E34B6E"/>
    <w:rsid w:val="00E35559"/>
    <w:rsid w:val="00E36FB7"/>
    <w:rsid w:val="00E3723A"/>
    <w:rsid w:val="00E37860"/>
    <w:rsid w:val="00E4405E"/>
    <w:rsid w:val="00E446F1"/>
    <w:rsid w:val="00E44CF9"/>
    <w:rsid w:val="00E46886"/>
    <w:rsid w:val="00E47AEF"/>
    <w:rsid w:val="00E53B75"/>
    <w:rsid w:val="00E54965"/>
    <w:rsid w:val="00E54E3B"/>
    <w:rsid w:val="00E57565"/>
    <w:rsid w:val="00E60318"/>
    <w:rsid w:val="00E60BDF"/>
    <w:rsid w:val="00E63838"/>
    <w:rsid w:val="00E643E7"/>
    <w:rsid w:val="00E64434"/>
    <w:rsid w:val="00E6553E"/>
    <w:rsid w:val="00E662FD"/>
    <w:rsid w:val="00E67C51"/>
    <w:rsid w:val="00E7048F"/>
    <w:rsid w:val="00E72EFC"/>
    <w:rsid w:val="00E750DB"/>
    <w:rsid w:val="00E75376"/>
    <w:rsid w:val="00E758EC"/>
    <w:rsid w:val="00E765AF"/>
    <w:rsid w:val="00E8234C"/>
    <w:rsid w:val="00E83087"/>
    <w:rsid w:val="00E83AA9"/>
    <w:rsid w:val="00E8433F"/>
    <w:rsid w:val="00E851C5"/>
    <w:rsid w:val="00E85928"/>
    <w:rsid w:val="00E8620E"/>
    <w:rsid w:val="00E87527"/>
    <w:rsid w:val="00E87822"/>
    <w:rsid w:val="00E90395"/>
    <w:rsid w:val="00E90E49"/>
    <w:rsid w:val="00E9101E"/>
    <w:rsid w:val="00E917F9"/>
    <w:rsid w:val="00E9291C"/>
    <w:rsid w:val="00E92977"/>
    <w:rsid w:val="00E93847"/>
    <w:rsid w:val="00E93FFE"/>
    <w:rsid w:val="00E94F8A"/>
    <w:rsid w:val="00E97BB2"/>
    <w:rsid w:val="00EA1652"/>
    <w:rsid w:val="00EA1ABA"/>
    <w:rsid w:val="00EA7A41"/>
    <w:rsid w:val="00EB077B"/>
    <w:rsid w:val="00EB3464"/>
    <w:rsid w:val="00EB4951"/>
    <w:rsid w:val="00EB4EA2"/>
    <w:rsid w:val="00EB574C"/>
    <w:rsid w:val="00EC1B62"/>
    <w:rsid w:val="00EC24D5"/>
    <w:rsid w:val="00EC27C6"/>
    <w:rsid w:val="00EC3A6B"/>
    <w:rsid w:val="00EC3D8F"/>
    <w:rsid w:val="00EC4207"/>
    <w:rsid w:val="00EC5653"/>
    <w:rsid w:val="00EC59BB"/>
    <w:rsid w:val="00EC60DE"/>
    <w:rsid w:val="00EC71CE"/>
    <w:rsid w:val="00ED0912"/>
    <w:rsid w:val="00ED1006"/>
    <w:rsid w:val="00ED7A81"/>
    <w:rsid w:val="00EE01C8"/>
    <w:rsid w:val="00EE2B0E"/>
    <w:rsid w:val="00EF18FE"/>
    <w:rsid w:val="00EF2F64"/>
    <w:rsid w:val="00EF5787"/>
    <w:rsid w:val="00EF60D0"/>
    <w:rsid w:val="00EF7182"/>
    <w:rsid w:val="00F0182B"/>
    <w:rsid w:val="00F03348"/>
    <w:rsid w:val="00F04DD7"/>
    <w:rsid w:val="00F0528D"/>
    <w:rsid w:val="00F06C67"/>
    <w:rsid w:val="00F06DFD"/>
    <w:rsid w:val="00F071D1"/>
    <w:rsid w:val="00F07533"/>
    <w:rsid w:val="00F07A65"/>
    <w:rsid w:val="00F10629"/>
    <w:rsid w:val="00F121D1"/>
    <w:rsid w:val="00F1240A"/>
    <w:rsid w:val="00F1372A"/>
    <w:rsid w:val="00F15FA5"/>
    <w:rsid w:val="00F209B7"/>
    <w:rsid w:val="00F2376F"/>
    <w:rsid w:val="00F243D8"/>
    <w:rsid w:val="00F2474E"/>
    <w:rsid w:val="00F259DF"/>
    <w:rsid w:val="00F25D76"/>
    <w:rsid w:val="00F275C6"/>
    <w:rsid w:val="00F30828"/>
    <w:rsid w:val="00F313D6"/>
    <w:rsid w:val="00F3481C"/>
    <w:rsid w:val="00F3483E"/>
    <w:rsid w:val="00F36015"/>
    <w:rsid w:val="00F3630B"/>
    <w:rsid w:val="00F40F0C"/>
    <w:rsid w:val="00F43FA5"/>
    <w:rsid w:val="00F4766C"/>
    <w:rsid w:val="00F5060E"/>
    <w:rsid w:val="00F507D1"/>
    <w:rsid w:val="00F519CE"/>
    <w:rsid w:val="00F51ADA"/>
    <w:rsid w:val="00F51DC1"/>
    <w:rsid w:val="00F55309"/>
    <w:rsid w:val="00F60203"/>
    <w:rsid w:val="00F60230"/>
    <w:rsid w:val="00F607C5"/>
    <w:rsid w:val="00F60981"/>
    <w:rsid w:val="00F60DEA"/>
    <w:rsid w:val="00F61332"/>
    <w:rsid w:val="00F624DA"/>
    <w:rsid w:val="00F6302A"/>
    <w:rsid w:val="00F63950"/>
    <w:rsid w:val="00F64C2B"/>
    <w:rsid w:val="00F651BE"/>
    <w:rsid w:val="00F67F53"/>
    <w:rsid w:val="00F703BE"/>
    <w:rsid w:val="00F714BE"/>
    <w:rsid w:val="00F71F69"/>
    <w:rsid w:val="00F72B72"/>
    <w:rsid w:val="00F74BB9"/>
    <w:rsid w:val="00F75582"/>
    <w:rsid w:val="00F7689C"/>
    <w:rsid w:val="00F76D7A"/>
    <w:rsid w:val="00F76EFA"/>
    <w:rsid w:val="00F804BE"/>
    <w:rsid w:val="00F80D1E"/>
    <w:rsid w:val="00F817CE"/>
    <w:rsid w:val="00F82878"/>
    <w:rsid w:val="00F8456C"/>
    <w:rsid w:val="00F84936"/>
    <w:rsid w:val="00F859D8"/>
    <w:rsid w:val="00F86089"/>
    <w:rsid w:val="00F868F5"/>
    <w:rsid w:val="00F9056A"/>
    <w:rsid w:val="00F90BB3"/>
    <w:rsid w:val="00F90F8D"/>
    <w:rsid w:val="00F910B3"/>
    <w:rsid w:val="00F92782"/>
    <w:rsid w:val="00F92D2E"/>
    <w:rsid w:val="00F932B5"/>
    <w:rsid w:val="00F93AA9"/>
    <w:rsid w:val="00F96985"/>
    <w:rsid w:val="00F97838"/>
    <w:rsid w:val="00F97B8A"/>
    <w:rsid w:val="00FA05D1"/>
    <w:rsid w:val="00FA0A37"/>
    <w:rsid w:val="00FA0ED6"/>
    <w:rsid w:val="00FA2BB3"/>
    <w:rsid w:val="00FA6673"/>
    <w:rsid w:val="00FB071C"/>
    <w:rsid w:val="00FB186D"/>
    <w:rsid w:val="00FB4C80"/>
    <w:rsid w:val="00FB4F18"/>
    <w:rsid w:val="00FB6A6A"/>
    <w:rsid w:val="00FB7E1B"/>
    <w:rsid w:val="00FC2410"/>
    <w:rsid w:val="00FC327B"/>
    <w:rsid w:val="00FC7429"/>
    <w:rsid w:val="00FC7B0E"/>
    <w:rsid w:val="00FD07F6"/>
    <w:rsid w:val="00FD0BA0"/>
    <w:rsid w:val="00FD1EC8"/>
    <w:rsid w:val="00FD47ED"/>
    <w:rsid w:val="00FD625E"/>
    <w:rsid w:val="00FD74DB"/>
    <w:rsid w:val="00FD7660"/>
    <w:rsid w:val="00FE0655"/>
    <w:rsid w:val="00FE06E5"/>
    <w:rsid w:val="00FE2365"/>
    <w:rsid w:val="00FE37D7"/>
    <w:rsid w:val="00FE43B7"/>
    <w:rsid w:val="00FE4C7B"/>
    <w:rsid w:val="00FE7336"/>
    <w:rsid w:val="00FE787C"/>
    <w:rsid w:val="00FF1441"/>
    <w:rsid w:val="00FF45A5"/>
    <w:rsid w:val="00FF45BF"/>
    <w:rsid w:val="00FF501F"/>
    <w:rsid w:val="00FF5BDD"/>
    <w:rsid w:val="00FF5C91"/>
    <w:rsid w:val="00FF75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BD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rsid w:val="00D90B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BDF"/>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BA7172"/>
    <w:pPr>
      <w:spacing w:before="120" w:after="120"/>
    </w:pPr>
    <w:rPr>
      <w: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qFormat/>
    <w:rsid w:val="00BA7172"/>
    <w:rPr>
      <w:sz w:val="16"/>
      <w:szCs w:val="16"/>
    </w:rPr>
  </w:style>
  <w:style w:type="paragraph" w:styleId="CommentText">
    <w:name w:val="annotation text"/>
    <w:basedOn w:val="Normal"/>
    <w:link w:val="CommentTextChar"/>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qFormat/>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4303D7"/>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qFormat/>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spacing w:after="0"/>
      <w:ind w:left="720"/>
    </w:pPr>
    <w:rPr>
      <w:rFonts w:eastAsia="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rsid w:val="00BA7172"/>
    <w:rPr>
      <w:rFonts w:ascii="Courier New" w:hAnsi="Courier New"/>
      <w:lang w:val="nb-NO"/>
    </w:rPr>
  </w:style>
  <w:style w:type="character" w:customStyle="1" w:styleId="PlainTextChar">
    <w:name w:val="Plain Text Char"/>
    <w:link w:val="PlainText"/>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qFormat/>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eastAsiaTheme="minorHAnsi" w:hAnsi="Arial" w:cstheme="minorBidi"/>
      <w:sz w:val="22"/>
      <w:szCs w:val="22"/>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BlockText">
    <w:name w:val="Block Text"/>
    <w:basedOn w:val="Normal"/>
    <w:rsid w:val="00F275C6"/>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E60BDF"/>
    <w:rPr>
      <w:rFonts w:ascii="Times New Roman" w:hAnsi="Times New Roman"/>
      <w:lang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040E5E"/>
    <w:rPr>
      <w:rFonts w:ascii="Times New Roman" w:hAnsi="Times New Roman"/>
      <w:b/>
    </w:rPr>
  </w:style>
  <w:style w:type="paragraph" w:customStyle="1" w:styleId="Default">
    <w:name w:val="Default"/>
    <w:rsid w:val="007A016B"/>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203E7D"/>
    <w:pPr>
      <w:spacing w:after="100" w:afterAutospacing="1"/>
    </w:pPr>
    <w:rPr>
      <w:sz w:val="24"/>
      <w:szCs w:val="24"/>
    </w:rPr>
  </w:style>
  <w:style w:type="paragraph" w:customStyle="1" w:styleId="western">
    <w:name w:val="western"/>
    <w:basedOn w:val="Normal"/>
    <w:rsid w:val="00203E7D"/>
    <w:pPr>
      <w:spacing w:after="100" w:afterAutospacing="1"/>
    </w:pPr>
    <w:rPr>
      <w:sz w:val="24"/>
      <w:szCs w:val="24"/>
    </w:rPr>
  </w:style>
  <w:style w:type="character" w:customStyle="1" w:styleId="TALChar">
    <w:name w:val="TAL Char"/>
    <w:rsid w:val="00FF756B"/>
    <w:rPr>
      <w:rFonts w:ascii="Arial" w:eastAsia="SimSun" w:hAnsi="Arial"/>
      <w:sz w:val="18"/>
      <w:lang w:val="en-GB"/>
    </w:rPr>
  </w:style>
  <w:style w:type="table" w:customStyle="1" w:styleId="TableGrid1">
    <w:name w:val="Table Grid1"/>
    <w:basedOn w:val="TableNormal"/>
    <w:next w:val="TableGrid"/>
    <w:uiPriority w:val="39"/>
    <w:rsid w:val="008F7652"/>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9261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B7E28"/>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24DA"/>
  </w:style>
  <w:style w:type="paragraph" w:customStyle="1" w:styleId="paragraph">
    <w:name w:val="paragraph"/>
    <w:basedOn w:val="Normal"/>
    <w:rsid w:val="00D53F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D53FDC"/>
  </w:style>
  <w:style w:type="character" w:customStyle="1" w:styleId="B1Char">
    <w:name w:val="B1 Char"/>
    <w:rsid w:val="00580B41"/>
    <w:rPr>
      <w:lang w:val="en-GB"/>
    </w:rPr>
  </w:style>
  <w:style w:type="character" w:customStyle="1" w:styleId="maintextChar">
    <w:name w:val="main text Char"/>
    <w:basedOn w:val="DefaultParagraphFont"/>
    <w:link w:val="maintext"/>
    <w:locked/>
    <w:rsid w:val="00296867"/>
    <w:rPr>
      <w:rFonts w:ascii="Malgun Gothic" w:eastAsia="Malgun Gothic" w:hAnsi="Malgun Gothic" w:cs="Batang"/>
      <w:lang w:eastAsia="ko-KR"/>
    </w:rPr>
  </w:style>
  <w:style w:type="paragraph" w:customStyle="1" w:styleId="maintext">
    <w:name w:val="main text"/>
    <w:basedOn w:val="Normal"/>
    <w:link w:val="maintextChar"/>
    <w:qFormat/>
    <w:rsid w:val="00296867"/>
    <w:pPr>
      <w:spacing w:before="60" w:after="60" w:line="288" w:lineRule="auto"/>
      <w:ind w:firstLineChars="200" w:firstLine="200"/>
      <w:jc w:val="both"/>
    </w:pPr>
    <w:rPr>
      <w:rFonts w:ascii="Malgun Gothic" w:eastAsia="Malgun Gothic" w:hAnsi="Malgun Gothic" w:cs="Batang"/>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06781">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460419316">
      <w:bodyDiv w:val="1"/>
      <w:marLeft w:val="0"/>
      <w:marRight w:val="0"/>
      <w:marTop w:val="0"/>
      <w:marBottom w:val="0"/>
      <w:divBdr>
        <w:top w:val="none" w:sz="0" w:space="0" w:color="auto"/>
        <w:left w:val="none" w:sz="0" w:space="0" w:color="auto"/>
        <w:bottom w:val="none" w:sz="0" w:space="0" w:color="auto"/>
        <w:right w:val="none" w:sz="0" w:space="0" w:color="auto"/>
      </w:divBdr>
    </w:div>
    <w:div w:id="471794917">
      <w:bodyDiv w:val="1"/>
      <w:marLeft w:val="0"/>
      <w:marRight w:val="0"/>
      <w:marTop w:val="0"/>
      <w:marBottom w:val="0"/>
      <w:divBdr>
        <w:top w:val="none" w:sz="0" w:space="0" w:color="auto"/>
        <w:left w:val="none" w:sz="0" w:space="0" w:color="auto"/>
        <w:bottom w:val="none" w:sz="0" w:space="0" w:color="auto"/>
        <w:right w:val="none" w:sz="0" w:space="0" w:color="auto"/>
      </w:divBdr>
    </w:div>
    <w:div w:id="799417975">
      <w:bodyDiv w:val="1"/>
      <w:marLeft w:val="0"/>
      <w:marRight w:val="0"/>
      <w:marTop w:val="0"/>
      <w:marBottom w:val="0"/>
      <w:divBdr>
        <w:top w:val="none" w:sz="0" w:space="0" w:color="auto"/>
        <w:left w:val="none" w:sz="0" w:space="0" w:color="auto"/>
        <w:bottom w:val="none" w:sz="0" w:space="0" w:color="auto"/>
        <w:right w:val="none" w:sz="0" w:space="0" w:color="auto"/>
      </w:divBdr>
    </w:div>
    <w:div w:id="840118358">
      <w:bodyDiv w:val="1"/>
      <w:marLeft w:val="0"/>
      <w:marRight w:val="0"/>
      <w:marTop w:val="0"/>
      <w:marBottom w:val="0"/>
      <w:divBdr>
        <w:top w:val="none" w:sz="0" w:space="0" w:color="auto"/>
        <w:left w:val="none" w:sz="0" w:space="0" w:color="auto"/>
        <w:bottom w:val="none" w:sz="0" w:space="0" w:color="auto"/>
        <w:right w:val="none" w:sz="0" w:space="0" w:color="auto"/>
      </w:divBdr>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77963430">
      <w:bodyDiv w:val="1"/>
      <w:marLeft w:val="0"/>
      <w:marRight w:val="0"/>
      <w:marTop w:val="0"/>
      <w:marBottom w:val="0"/>
      <w:divBdr>
        <w:top w:val="none" w:sz="0" w:space="0" w:color="auto"/>
        <w:left w:val="none" w:sz="0" w:space="0" w:color="auto"/>
        <w:bottom w:val="none" w:sz="0" w:space="0" w:color="auto"/>
        <w:right w:val="none" w:sz="0" w:space="0" w:color="auto"/>
      </w:divBdr>
      <w:divsChild>
        <w:div w:id="301617161">
          <w:marLeft w:val="360"/>
          <w:marRight w:val="0"/>
          <w:marTop w:val="200"/>
          <w:marBottom w:val="0"/>
          <w:divBdr>
            <w:top w:val="none" w:sz="0" w:space="0" w:color="auto"/>
            <w:left w:val="none" w:sz="0" w:space="0" w:color="auto"/>
            <w:bottom w:val="none" w:sz="0" w:space="0" w:color="auto"/>
            <w:right w:val="none" w:sz="0" w:space="0" w:color="auto"/>
          </w:divBdr>
        </w:div>
        <w:div w:id="973095716">
          <w:marLeft w:val="1080"/>
          <w:marRight w:val="0"/>
          <w:marTop w:val="100"/>
          <w:marBottom w:val="0"/>
          <w:divBdr>
            <w:top w:val="none" w:sz="0" w:space="0" w:color="auto"/>
            <w:left w:val="none" w:sz="0" w:space="0" w:color="auto"/>
            <w:bottom w:val="none" w:sz="0" w:space="0" w:color="auto"/>
            <w:right w:val="none" w:sz="0" w:space="0" w:color="auto"/>
          </w:divBdr>
        </w:div>
      </w:divsChild>
    </w:div>
    <w:div w:id="1189946193">
      <w:bodyDiv w:val="1"/>
      <w:marLeft w:val="0"/>
      <w:marRight w:val="0"/>
      <w:marTop w:val="0"/>
      <w:marBottom w:val="0"/>
      <w:divBdr>
        <w:top w:val="none" w:sz="0" w:space="0" w:color="auto"/>
        <w:left w:val="none" w:sz="0" w:space="0" w:color="auto"/>
        <w:bottom w:val="none" w:sz="0" w:space="0" w:color="auto"/>
        <w:right w:val="none" w:sz="0" w:space="0" w:color="auto"/>
      </w:divBdr>
    </w:div>
    <w:div w:id="1368337713">
      <w:bodyDiv w:val="1"/>
      <w:marLeft w:val="0"/>
      <w:marRight w:val="0"/>
      <w:marTop w:val="0"/>
      <w:marBottom w:val="0"/>
      <w:divBdr>
        <w:top w:val="none" w:sz="0" w:space="0" w:color="auto"/>
        <w:left w:val="none" w:sz="0" w:space="0" w:color="auto"/>
        <w:bottom w:val="none" w:sz="0" w:space="0" w:color="auto"/>
        <w:right w:val="none" w:sz="0" w:space="0" w:color="auto"/>
      </w:divBdr>
    </w:div>
    <w:div w:id="1442384079">
      <w:bodyDiv w:val="1"/>
      <w:marLeft w:val="0"/>
      <w:marRight w:val="0"/>
      <w:marTop w:val="0"/>
      <w:marBottom w:val="0"/>
      <w:divBdr>
        <w:top w:val="none" w:sz="0" w:space="0" w:color="auto"/>
        <w:left w:val="none" w:sz="0" w:space="0" w:color="auto"/>
        <w:bottom w:val="none" w:sz="0" w:space="0" w:color="auto"/>
        <w:right w:val="none" w:sz="0" w:space="0" w:color="auto"/>
      </w:divBdr>
    </w:div>
    <w:div w:id="1765223514">
      <w:bodyDiv w:val="1"/>
      <w:marLeft w:val="0"/>
      <w:marRight w:val="0"/>
      <w:marTop w:val="0"/>
      <w:marBottom w:val="0"/>
      <w:divBdr>
        <w:top w:val="none" w:sz="0" w:space="0" w:color="auto"/>
        <w:left w:val="none" w:sz="0" w:space="0" w:color="auto"/>
        <w:bottom w:val="none" w:sz="0" w:space="0" w:color="auto"/>
        <w:right w:val="none" w:sz="0" w:space="0" w:color="auto"/>
      </w:divBdr>
    </w:div>
    <w:div w:id="1894350211">
      <w:bodyDiv w:val="1"/>
      <w:marLeft w:val="0"/>
      <w:marRight w:val="0"/>
      <w:marTop w:val="0"/>
      <w:marBottom w:val="0"/>
      <w:divBdr>
        <w:top w:val="none" w:sz="0" w:space="0" w:color="auto"/>
        <w:left w:val="none" w:sz="0" w:space="0" w:color="auto"/>
        <w:bottom w:val="none" w:sz="0" w:space="0" w:color="auto"/>
        <w:right w:val="none" w:sz="0" w:space="0" w:color="auto"/>
      </w:divBdr>
    </w:div>
    <w:div w:id="1908567992">
      <w:bodyDiv w:val="1"/>
      <w:marLeft w:val="0"/>
      <w:marRight w:val="0"/>
      <w:marTop w:val="0"/>
      <w:marBottom w:val="0"/>
      <w:divBdr>
        <w:top w:val="none" w:sz="0" w:space="0" w:color="auto"/>
        <w:left w:val="none" w:sz="0" w:space="0" w:color="auto"/>
        <w:bottom w:val="none" w:sz="0" w:space="0" w:color="auto"/>
        <w:right w:val="none" w:sz="0" w:space="0" w:color="auto"/>
      </w:divBdr>
      <w:divsChild>
        <w:div w:id="2026127861">
          <w:marLeft w:val="274"/>
          <w:marRight w:val="0"/>
          <w:marTop w:val="96"/>
          <w:marBottom w:val="0"/>
          <w:divBdr>
            <w:top w:val="none" w:sz="0" w:space="0" w:color="auto"/>
            <w:left w:val="none" w:sz="0" w:space="0" w:color="auto"/>
            <w:bottom w:val="none" w:sz="0" w:space="0" w:color="auto"/>
            <w:right w:val="none" w:sz="0" w:space="0" w:color="auto"/>
          </w:divBdr>
        </w:div>
      </w:divsChild>
    </w:div>
    <w:div w:id="1971015406">
      <w:bodyDiv w:val="1"/>
      <w:marLeft w:val="0"/>
      <w:marRight w:val="0"/>
      <w:marTop w:val="0"/>
      <w:marBottom w:val="0"/>
      <w:divBdr>
        <w:top w:val="none" w:sz="0" w:space="0" w:color="auto"/>
        <w:left w:val="none" w:sz="0" w:space="0" w:color="auto"/>
        <w:bottom w:val="none" w:sz="0" w:space="0" w:color="auto"/>
        <w:right w:val="none" w:sz="0" w:space="0" w:color="auto"/>
      </w:divBdr>
      <w:divsChild>
        <w:div w:id="1810828992">
          <w:marLeft w:val="240"/>
          <w:marRight w:val="240"/>
          <w:marTop w:val="240"/>
          <w:marBottom w:val="240"/>
          <w:divBdr>
            <w:top w:val="none" w:sz="0" w:space="0" w:color="auto"/>
            <w:left w:val="none" w:sz="0" w:space="0" w:color="auto"/>
            <w:bottom w:val="none" w:sz="0" w:space="0" w:color="auto"/>
            <w:right w:val="none" w:sz="0" w:space="0" w:color="auto"/>
          </w:divBdr>
          <w:divsChild>
            <w:div w:id="199055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68719354">
      <w:bodyDiv w:val="1"/>
      <w:marLeft w:val="0"/>
      <w:marRight w:val="0"/>
      <w:marTop w:val="0"/>
      <w:marBottom w:val="0"/>
      <w:divBdr>
        <w:top w:val="none" w:sz="0" w:space="0" w:color="auto"/>
        <w:left w:val="none" w:sz="0" w:space="0" w:color="auto"/>
        <w:bottom w:val="none" w:sz="0" w:space="0" w:color="auto"/>
        <w:right w:val="none" w:sz="0" w:space="0" w:color="auto"/>
      </w:divBdr>
    </w:div>
    <w:div w:id="2096005071">
      <w:bodyDiv w:val="1"/>
      <w:marLeft w:val="0"/>
      <w:marRight w:val="0"/>
      <w:marTop w:val="0"/>
      <w:marBottom w:val="0"/>
      <w:divBdr>
        <w:top w:val="none" w:sz="0" w:space="0" w:color="auto"/>
        <w:left w:val="none" w:sz="0" w:space="0" w:color="auto"/>
        <w:bottom w:val="none" w:sz="0" w:space="0" w:color="auto"/>
        <w:right w:val="none" w:sz="0" w:space="0" w:color="auto"/>
      </w:divBdr>
      <w:divsChild>
        <w:div w:id="280101">
          <w:marLeft w:val="360"/>
          <w:marRight w:val="0"/>
          <w:marTop w:val="200"/>
          <w:marBottom w:val="0"/>
          <w:divBdr>
            <w:top w:val="none" w:sz="0" w:space="0" w:color="auto"/>
            <w:left w:val="none" w:sz="0" w:space="0" w:color="auto"/>
            <w:bottom w:val="none" w:sz="0" w:space="0" w:color="auto"/>
            <w:right w:val="none" w:sz="0" w:space="0" w:color="auto"/>
          </w:divBdr>
        </w:div>
        <w:div w:id="2089962955">
          <w:marLeft w:val="1080"/>
          <w:marRight w:val="0"/>
          <w:marTop w:val="100"/>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 w:id="213721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Eri164</b:Tag>
    <b:SourceType>Report</b:SourceType>
    <b:Guid>{19D5D132-7FCC-4783-BE81-352761318DE3}</b:Guid>
    <b:Title> WF on UL Channel Access Schemes</b:Title>
    <b:Year>2016</b:Year>
    <b:Author>
      <b:Author>
        <b:Corporate>R1-163810</b:Corporate>
      </b:Author>
    </b:Author>
    <b:Publisher>Ericsson</b:Publisher>
    <b:RefOrder>9</b:RefOrder>
  </b:Source>
</b:Sources>
</file>

<file path=customXml/itemProps1.xml><?xml version="1.0" encoding="utf-8"?>
<ds:datastoreItem xmlns:ds="http://schemas.openxmlformats.org/officeDocument/2006/customXml" ds:itemID="{D6A080D5-CDD0-4E7D-8FA9-BE7E7FDAABAC}">
  <ds:schemaRefs>
    <ds:schemaRef ds:uri="http://schemas.microsoft.com/sharepoint/v3/contenttype/forms"/>
  </ds:schemaRefs>
</ds:datastoreItem>
</file>

<file path=customXml/itemProps2.xml><?xml version="1.0" encoding="utf-8"?>
<ds:datastoreItem xmlns:ds="http://schemas.openxmlformats.org/officeDocument/2006/customXml" ds:itemID="{8E7C600F-CA6B-4225-8349-0F31B7869811}"/>
</file>

<file path=customXml/itemProps3.xml><?xml version="1.0" encoding="utf-8"?>
<ds:datastoreItem xmlns:ds="http://schemas.openxmlformats.org/officeDocument/2006/customXml" ds:itemID="{EFAED4DC-E742-44B2-8F1A-A0F49BB57F2B}">
  <ds:schemaRefs>
    <ds:schemaRef ds:uri="http://schemas.microsoft.com/office/2006/documentManagement/types"/>
    <ds:schemaRef ds:uri="http://schemas.microsoft.com/office/2006/metadata/properties"/>
    <ds:schemaRef ds:uri="9b239327-9e80-40e4-b1b7-4394fed77a33"/>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BCB7D656-28BA-452A-B7B9-B7B217FF4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2930</Words>
  <Characters>14871</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2019-05-02T09:08:00Z</dcterms:created>
  <dcterms:modified xsi:type="dcterms:W3CDTF">2019-05-04T03:15:00Z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512">
    <vt:lpwstr>1539</vt:lpwstr>
  </property>
  <property fmtid="{D5CDD505-2E9C-101B-9397-08002B2CF9AE}" pid="4" name="AuthorIds_UIVersion_2560">
    <vt:lpwstr>181</vt:lpwstr>
  </property>
  <property fmtid="{D5CDD505-2E9C-101B-9397-08002B2CF9AE}" pid="5" name="TaxKeyword">
    <vt:lpwstr/>
  </property>
  <property fmtid="{D5CDD505-2E9C-101B-9397-08002B2CF9AE}" pid="6" name="AuthorIds_UIVersion_2048">
    <vt:lpwstr>71</vt:lpwstr>
  </property>
  <property fmtid="{D5CDD505-2E9C-101B-9397-08002B2CF9AE}" pid="7" name="EriCOLLCountry">
    <vt:lpwstr/>
  </property>
  <property fmtid="{D5CDD505-2E9C-101B-9397-08002B2CF9AE}" pid="8" name="AuthorIds_UIVersion_7680">
    <vt:lpwstr>256</vt:lpwstr>
  </property>
  <property fmtid="{D5CDD505-2E9C-101B-9397-08002B2CF9AE}" pid="9" name="EriCOLLCompetence">
    <vt:lpwstr/>
  </property>
  <property fmtid="{D5CDD505-2E9C-101B-9397-08002B2CF9AE}" pid="10" name="AuthorIds_UIVersion_7168">
    <vt:lpwstr>256</vt:lpwstr>
  </property>
  <property fmtid="{D5CDD505-2E9C-101B-9397-08002B2CF9AE}" pid="11" name="AuthorIds_UIVersion_4096">
    <vt:lpwstr>256</vt:lpwstr>
  </property>
  <property fmtid="{D5CDD505-2E9C-101B-9397-08002B2CF9AE}" pid="12" name="ContentTypeId">
    <vt:lpwstr>0x010100F3E9551B3FDDA24EBF0A209BAAD637CA</vt:lpwstr>
  </property>
  <property fmtid="{D5CDD505-2E9C-101B-9397-08002B2CF9AE}" pid="13" name="Date">
    <vt:filetime>2018-03-26T22:00:00Z</vt:filetime>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_dlc_DocIdItemGuid">
    <vt:lpwstr>99d5c0a4-1437-48a9-8e2e-2b8de169886d</vt:lpwstr>
  </property>
  <property fmtid="{D5CDD505-2E9C-101B-9397-08002B2CF9AE}" pid="18" name="EriCOLLProjects">
    <vt:lpwstr/>
  </property>
  <property fmtid="{D5CDD505-2E9C-101B-9397-08002B2CF9AE}" pid="19" name="AuthorIds_UIVersion_1024">
    <vt:lpwstr>179</vt:lpwstr>
  </property>
  <property fmtid="{D5CDD505-2E9C-101B-9397-08002B2CF9AE}" pid="20" name="AuthorIds_UIVersion_3072">
    <vt:lpwstr>181</vt:lpwstr>
  </property>
  <property fmtid="{D5CDD505-2E9C-101B-9397-08002B2CF9AE}" pid="21" name="AuthorIds_UIVersion_3584">
    <vt:lpwstr>256</vt:lpwstr>
  </property>
  <property fmtid="{D5CDD505-2E9C-101B-9397-08002B2CF9AE}" pid="22" name="EriCOLLProcess">
    <vt:lpwstr/>
  </property>
</Properties>
</file>